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docx" ContentType="application/vnd.openxmlformats-officedocument.wordprocessingml.document"/>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D8B75A" w14:textId="77777777" w:rsidR="00525582" w:rsidRDefault="008D1F8F" w:rsidP="00993B79">
      <w:pPr>
        <w:jc w:val="center"/>
        <w:rPr>
          <w:sz w:val="36"/>
          <w:szCs w:val="36"/>
        </w:rPr>
      </w:pPr>
      <w:r w:rsidRPr="008D1F8F">
        <w:rPr>
          <w:sz w:val="36"/>
          <w:szCs w:val="36"/>
        </w:rPr>
        <w:t>GLS Meeting</w:t>
      </w:r>
      <w:r w:rsidR="006F0BB9">
        <w:rPr>
          <w:sz w:val="36"/>
          <w:szCs w:val="36"/>
        </w:rPr>
        <w:t xml:space="preserve"> </w:t>
      </w:r>
      <w:r w:rsidR="00BB5799">
        <w:rPr>
          <w:sz w:val="36"/>
          <w:szCs w:val="36"/>
        </w:rPr>
        <w:t>FINAL</w:t>
      </w:r>
      <w:r w:rsidR="006F0BB9">
        <w:rPr>
          <w:sz w:val="36"/>
          <w:szCs w:val="36"/>
        </w:rPr>
        <w:t xml:space="preserve"> Minutes</w:t>
      </w:r>
      <w:r w:rsidRPr="008D1F8F">
        <w:rPr>
          <w:sz w:val="36"/>
          <w:szCs w:val="36"/>
        </w:rPr>
        <w:t xml:space="preserve"> 02-20-2020</w:t>
      </w:r>
    </w:p>
    <w:tbl>
      <w:tblPr>
        <w:tblW w:w="9271" w:type="dxa"/>
        <w:tblLook w:val="04A0" w:firstRow="1" w:lastRow="0" w:firstColumn="1" w:lastColumn="0" w:noHBand="0" w:noVBand="1"/>
      </w:tblPr>
      <w:tblGrid>
        <w:gridCol w:w="2080"/>
        <w:gridCol w:w="5671"/>
        <w:gridCol w:w="1520"/>
      </w:tblGrid>
      <w:tr w:rsidR="0057628B" w:rsidRPr="0057628B" w14:paraId="59C68574" w14:textId="77777777" w:rsidTr="0057628B">
        <w:trPr>
          <w:trHeight w:val="495"/>
        </w:trPr>
        <w:tc>
          <w:tcPr>
            <w:tcW w:w="2080" w:type="dxa"/>
            <w:tcBorders>
              <w:top w:val="nil"/>
              <w:left w:val="nil"/>
              <w:bottom w:val="nil"/>
              <w:right w:val="nil"/>
            </w:tcBorders>
            <w:shd w:val="clear" w:color="auto" w:fill="auto"/>
            <w:noWrap/>
            <w:vAlign w:val="bottom"/>
            <w:hideMark/>
          </w:tcPr>
          <w:p w14:paraId="39FEE11F" w14:textId="77777777" w:rsidR="0057628B" w:rsidRPr="0057628B" w:rsidRDefault="0057628B" w:rsidP="0057628B">
            <w:pPr>
              <w:spacing w:after="0" w:line="240" w:lineRule="auto"/>
              <w:rPr>
                <w:rFonts w:ascii="Times New Roman" w:eastAsia="Times New Roman" w:hAnsi="Times New Roman" w:cs="Times New Roman"/>
                <w:sz w:val="24"/>
                <w:szCs w:val="24"/>
              </w:rPr>
            </w:pPr>
          </w:p>
        </w:tc>
        <w:tc>
          <w:tcPr>
            <w:tcW w:w="5671" w:type="dxa"/>
            <w:tcBorders>
              <w:top w:val="nil"/>
              <w:left w:val="nil"/>
              <w:bottom w:val="nil"/>
              <w:right w:val="nil"/>
            </w:tcBorders>
            <w:shd w:val="clear" w:color="auto" w:fill="auto"/>
            <w:noWrap/>
            <w:vAlign w:val="bottom"/>
            <w:hideMark/>
          </w:tcPr>
          <w:p w14:paraId="020F2B8C" w14:textId="77777777" w:rsidR="0057628B" w:rsidRPr="0057628B" w:rsidRDefault="0057628B" w:rsidP="0057628B">
            <w:pPr>
              <w:spacing w:after="0" w:line="240" w:lineRule="auto"/>
              <w:jc w:val="center"/>
              <w:rPr>
                <w:rFonts w:ascii="Calibri" w:eastAsia="Times New Roman" w:hAnsi="Calibri" w:cs="Calibri"/>
                <w:b/>
                <w:bCs/>
                <w:color w:val="000000"/>
                <w:sz w:val="28"/>
                <w:szCs w:val="28"/>
              </w:rPr>
            </w:pPr>
            <w:r w:rsidRPr="0057628B">
              <w:rPr>
                <w:rFonts w:ascii="Calibri" w:eastAsia="Times New Roman" w:hAnsi="Calibri" w:cs="Calibri"/>
                <w:b/>
                <w:bCs/>
                <w:color w:val="000000"/>
                <w:sz w:val="28"/>
                <w:szCs w:val="28"/>
              </w:rPr>
              <w:t>GLS Attendance</w:t>
            </w:r>
            <w:r w:rsidR="00521F3B">
              <w:rPr>
                <w:rFonts w:ascii="Calibri" w:eastAsia="Times New Roman" w:hAnsi="Calibri" w:cs="Calibri"/>
                <w:b/>
                <w:bCs/>
                <w:color w:val="000000"/>
                <w:sz w:val="28"/>
                <w:szCs w:val="28"/>
              </w:rPr>
              <w:t>,</w:t>
            </w:r>
            <w:r w:rsidRPr="0057628B">
              <w:rPr>
                <w:rFonts w:ascii="Calibri" w:eastAsia="Times New Roman" w:hAnsi="Calibri" w:cs="Calibri"/>
                <w:b/>
                <w:bCs/>
                <w:color w:val="000000"/>
                <w:sz w:val="28"/>
                <w:szCs w:val="28"/>
              </w:rPr>
              <w:t xml:space="preserve"> February 20, 2020</w:t>
            </w:r>
          </w:p>
        </w:tc>
        <w:tc>
          <w:tcPr>
            <w:tcW w:w="1520" w:type="dxa"/>
            <w:tcBorders>
              <w:top w:val="nil"/>
              <w:left w:val="nil"/>
              <w:bottom w:val="nil"/>
              <w:right w:val="nil"/>
            </w:tcBorders>
            <w:shd w:val="clear" w:color="auto" w:fill="auto"/>
            <w:noWrap/>
            <w:vAlign w:val="bottom"/>
            <w:hideMark/>
          </w:tcPr>
          <w:p w14:paraId="1B063FB3" w14:textId="77777777" w:rsidR="0057628B" w:rsidRPr="0057628B" w:rsidRDefault="0057628B" w:rsidP="0057628B">
            <w:pPr>
              <w:spacing w:after="0" w:line="240" w:lineRule="auto"/>
              <w:jc w:val="center"/>
              <w:rPr>
                <w:rFonts w:ascii="Calibri" w:eastAsia="Times New Roman" w:hAnsi="Calibri" w:cs="Calibri"/>
                <w:b/>
                <w:bCs/>
                <w:color w:val="000000"/>
                <w:sz w:val="28"/>
                <w:szCs w:val="28"/>
              </w:rPr>
            </w:pPr>
          </w:p>
        </w:tc>
      </w:tr>
      <w:tr w:rsidR="0057628B" w:rsidRPr="0057628B" w14:paraId="654152E6" w14:textId="77777777" w:rsidTr="0057628B">
        <w:trPr>
          <w:trHeight w:val="450"/>
        </w:trPr>
        <w:tc>
          <w:tcPr>
            <w:tcW w:w="2080" w:type="dxa"/>
            <w:tcBorders>
              <w:top w:val="nil"/>
              <w:left w:val="nil"/>
              <w:bottom w:val="nil"/>
              <w:right w:val="nil"/>
            </w:tcBorders>
            <w:shd w:val="clear" w:color="auto" w:fill="auto"/>
            <w:noWrap/>
            <w:vAlign w:val="bottom"/>
            <w:hideMark/>
          </w:tcPr>
          <w:p w14:paraId="2FFA924D" w14:textId="77777777" w:rsidR="0057628B" w:rsidRPr="0057628B" w:rsidRDefault="0057628B" w:rsidP="0057628B">
            <w:pPr>
              <w:spacing w:after="0" w:line="240" w:lineRule="auto"/>
              <w:rPr>
                <w:rFonts w:ascii="Calibri" w:eastAsia="Times New Roman" w:hAnsi="Calibri" w:cs="Calibri"/>
                <w:b/>
                <w:bCs/>
                <w:color w:val="000000"/>
              </w:rPr>
            </w:pPr>
            <w:r w:rsidRPr="0057628B">
              <w:rPr>
                <w:rFonts w:ascii="Calibri" w:eastAsia="Times New Roman" w:hAnsi="Calibri" w:cs="Calibri"/>
                <w:b/>
                <w:bCs/>
                <w:color w:val="000000"/>
              </w:rPr>
              <w:t>Name</w:t>
            </w:r>
          </w:p>
        </w:tc>
        <w:tc>
          <w:tcPr>
            <w:tcW w:w="5671" w:type="dxa"/>
            <w:tcBorders>
              <w:top w:val="nil"/>
              <w:left w:val="nil"/>
              <w:bottom w:val="nil"/>
              <w:right w:val="nil"/>
            </w:tcBorders>
            <w:shd w:val="clear" w:color="auto" w:fill="auto"/>
            <w:noWrap/>
            <w:vAlign w:val="bottom"/>
            <w:hideMark/>
          </w:tcPr>
          <w:p w14:paraId="3ACB61AD" w14:textId="77777777" w:rsidR="0057628B" w:rsidRPr="0057628B" w:rsidRDefault="0057628B" w:rsidP="0057628B">
            <w:pPr>
              <w:spacing w:after="0" w:line="240" w:lineRule="auto"/>
              <w:rPr>
                <w:rFonts w:ascii="Calibri" w:eastAsia="Times New Roman" w:hAnsi="Calibri" w:cs="Calibri"/>
                <w:b/>
                <w:bCs/>
                <w:color w:val="000000"/>
              </w:rPr>
            </w:pPr>
            <w:r w:rsidRPr="0057628B">
              <w:rPr>
                <w:rFonts w:ascii="Calibri" w:eastAsia="Times New Roman" w:hAnsi="Calibri" w:cs="Calibri"/>
                <w:b/>
                <w:bCs/>
                <w:color w:val="000000"/>
              </w:rPr>
              <w:t>Email</w:t>
            </w:r>
          </w:p>
        </w:tc>
        <w:tc>
          <w:tcPr>
            <w:tcW w:w="1520" w:type="dxa"/>
            <w:tcBorders>
              <w:top w:val="nil"/>
              <w:left w:val="nil"/>
              <w:bottom w:val="nil"/>
              <w:right w:val="nil"/>
            </w:tcBorders>
            <w:shd w:val="clear" w:color="auto" w:fill="auto"/>
            <w:noWrap/>
            <w:vAlign w:val="bottom"/>
            <w:hideMark/>
          </w:tcPr>
          <w:p w14:paraId="276EEB30" w14:textId="77777777" w:rsidR="0057628B" w:rsidRPr="0057628B" w:rsidRDefault="0057628B" w:rsidP="0057628B">
            <w:pPr>
              <w:spacing w:after="0" w:line="240" w:lineRule="auto"/>
              <w:rPr>
                <w:rFonts w:ascii="Calibri" w:eastAsia="Times New Roman" w:hAnsi="Calibri" w:cs="Calibri"/>
                <w:b/>
                <w:bCs/>
                <w:color w:val="000000"/>
              </w:rPr>
            </w:pPr>
            <w:r w:rsidRPr="0057628B">
              <w:rPr>
                <w:rFonts w:ascii="Calibri" w:eastAsia="Times New Roman" w:hAnsi="Calibri" w:cs="Calibri"/>
                <w:b/>
                <w:bCs/>
                <w:color w:val="000000"/>
              </w:rPr>
              <w:t>"X ' if attending</w:t>
            </w:r>
          </w:p>
        </w:tc>
      </w:tr>
      <w:tr w:rsidR="0057628B" w:rsidRPr="0057628B" w14:paraId="1CD8288A" w14:textId="77777777" w:rsidTr="0057628B">
        <w:trPr>
          <w:trHeight w:val="45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161FD1" w14:textId="77777777" w:rsidR="0057628B" w:rsidRPr="0057628B" w:rsidRDefault="0057628B" w:rsidP="0057628B">
            <w:pPr>
              <w:spacing w:after="0" w:line="240" w:lineRule="auto"/>
              <w:rPr>
                <w:rFonts w:ascii="Calibri" w:eastAsia="Times New Roman" w:hAnsi="Calibri" w:cs="Calibri"/>
                <w:color w:val="000000"/>
              </w:rPr>
            </w:pPr>
            <w:bookmarkStart w:id="0" w:name="RANGE!A3:C51"/>
            <w:r w:rsidRPr="0057628B">
              <w:rPr>
                <w:rFonts w:ascii="Calibri" w:eastAsia="Times New Roman" w:hAnsi="Calibri" w:cs="Calibri"/>
                <w:color w:val="000000"/>
              </w:rPr>
              <w:t>Arndorfer, Robert</w:t>
            </w:r>
            <w:bookmarkEnd w:id="0"/>
          </w:p>
        </w:tc>
        <w:tc>
          <w:tcPr>
            <w:tcW w:w="5671" w:type="dxa"/>
            <w:tcBorders>
              <w:top w:val="single" w:sz="4" w:space="0" w:color="auto"/>
              <w:left w:val="nil"/>
              <w:bottom w:val="single" w:sz="4" w:space="0" w:color="auto"/>
              <w:right w:val="single" w:sz="4" w:space="0" w:color="auto"/>
            </w:tcBorders>
            <w:shd w:val="clear" w:color="auto" w:fill="auto"/>
            <w:noWrap/>
            <w:vAlign w:val="bottom"/>
            <w:hideMark/>
          </w:tcPr>
          <w:p w14:paraId="69CF5BBB"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Arndorfer, Robert - DOT &lt;Robert.Arndorfer@dot.wi.gov&gt;</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14:paraId="52FF07B9"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28517228"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2B97F1ED" w14:textId="77777777" w:rsidR="0057628B" w:rsidRPr="0057628B" w:rsidRDefault="0057628B" w:rsidP="0057628B">
            <w:pPr>
              <w:spacing w:after="0" w:line="240" w:lineRule="auto"/>
              <w:rPr>
                <w:rFonts w:ascii="Calibri" w:eastAsia="Times New Roman" w:hAnsi="Calibri" w:cs="Calibri"/>
                <w:color w:val="000000"/>
              </w:rPr>
            </w:pPr>
            <w:proofErr w:type="spellStart"/>
            <w:r w:rsidRPr="0057628B">
              <w:rPr>
                <w:rFonts w:ascii="Calibri" w:eastAsia="Times New Roman" w:hAnsi="Calibri" w:cs="Calibri"/>
                <w:color w:val="000000"/>
              </w:rPr>
              <w:t>burkhart</w:t>
            </w:r>
            <w:proofErr w:type="spellEnd"/>
            <w:r w:rsidRPr="0057628B">
              <w:rPr>
                <w:rFonts w:ascii="Calibri" w:eastAsia="Times New Roman" w:hAnsi="Calibri" w:cs="Calibri"/>
                <w:color w:val="000000"/>
              </w:rPr>
              <w:t>, Larry</w:t>
            </w:r>
          </w:p>
        </w:tc>
        <w:tc>
          <w:tcPr>
            <w:tcW w:w="5671" w:type="dxa"/>
            <w:tcBorders>
              <w:top w:val="nil"/>
              <w:left w:val="nil"/>
              <w:bottom w:val="single" w:sz="4" w:space="0" w:color="auto"/>
              <w:right w:val="single" w:sz="4" w:space="0" w:color="auto"/>
            </w:tcBorders>
            <w:shd w:val="clear" w:color="auto" w:fill="auto"/>
            <w:noWrap/>
            <w:vAlign w:val="bottom"/>
            <w:hideMark/>
          </w:tcPr>
          <w:p w14:paraId="7F28E8FC"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larry.burkhart@jpsbp.com</w:t>
            </w:r>
          </w:p>
        </w:tc>
        <w:tc>
          <w:tcPr>
            <w:tcW w:w="1520" w:type="dxa"/>
            <w:tcBorders>
              <w:top w:val="nil"/>
              <w:left w:val="nil"/>
              <w:bottom w:val="single" w:sz="4" w:space="0" w:color="auto"/>
              <w:right w:val="single" w:sz="4" w:space="0" w:color="auto"/>
            </w:tcBorders>
            <w:shd w:val="clear" w:color="auto" w:fill="auto"/>
            <w:noWrap/>
            <w:vAlign w:val="bottom"/>
            <w:hideMark/>
          </w:tcPr>
          <w:p w14:paraId="5F7F0E38"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244975AB"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57952D04"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Cannestra, Beth</w:t>
            </w:r>
          </w:p>
        </w:tc>
        <w:tc>
          <w:tcPr>
            <w:tcW w:w="5671" w:type="dxa"/>
            <w:tcBorders>
              <w:top w:val="nil"/>
              <w:left w:val="nil"/>
              <w:bottom w:val="single" w:sz="4" w:space="0" w:color="auto"/>
              <w:right w:val="single" w:sz="4" w:space="0" w:color="auto"/>
            </w:tcBorders>
            <w:shd w:val="clear" w:color="auto" w:fill="auto"/>
            <w:noWrap/>
            <w:vAlign w:val="bottom"/>
            <w:hideMark/>
          </w:tcPr>
          <w:p w14:paraId="10ECCD0B" w14:textId="77777777" w:rsidR="0057628B" w:rsidRPr="0057628B" w:rsidRDefault="00000000" w:rsidP="0057628B">
            <w:pPr>
              <w:spacing w:after="0" w:line="240" w:lineRule="auto"/>
              <w:rPr>
                <w:rFonts w:ascii="Calibri" w:eastAsia="Times New Roman" w:hAnsi="Calibri" w:cs="Calibri"/>
                <w:color w:val="0563C1"/>
                <w:u w:val="single"/>
              </w:rPr>
            </w:pPr>
            <w:hyperlink r:id="rId8" w:history="1">
              <w:r w:rsidR="0057628B" w:rsidRPr="0057628B">
                <w:rPr>
                  <w:rFonts w:ascii="Calibri" w:eastAsia="Times New Roman" w:hAnsi="Calibri" w:cs="Calibri"/>
                  <w:color w:val="0563C1"/>
                  <w:u w:val="single"/>
                </w:rPr>
                <w:t>beth.cannestra@dot.wi.gov</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6782E99F"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6EB66D1D"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3133F318"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Chase, Wayne</w:t>
            </w:r>
          </w:p>
        </w:tc>
        <w:tc>
          <w:tcPr>
            <w:tcW w:w="5671" w:type="dxa"/>
            <w:tcBorders>
              <w:top w:val="nil"/>
              <w:left w:val="nil"/>
              <w:bottom w:val="single" w:sz="4" w:space="0" w:color="auto"/>
              <w:right w:val="single" w:sz="4" w:space="0" w:color="auto"/>
            </w:tcBorders>
            <w:shd w:val="clear" w:color="auto" w:fill="auto"/>
            <w:noWrap/>
            <w:vAlign w:val="bottom"/>
            <w:hideMark/>
          </w:tcPr>
          <w:p w14:paraId="3101AE9F"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Chase, Wayne - DOT &lt;Wayne.Chase@dot.wi.gov&gt;</w:t>
            </w:r>
          </w:p>
        </w:tc>
        <w:tc>
          <w:tcPr>
            <w:tcW w:w="1520" w:type="dxa"/>
            <w:tcBorders>
              <w:top w:val="nil"/>
              <w:left w:val="nil"/>
              <w:bottom w:val="single" w:sz="4" w:space="0" w:color="auto"/>
              <w:right w:val="single" w:sz="4" w:space="0" w:color="auto"/>
            </w:tcBorders>
            <w:shd w:val="clear" w:color="auto" w:fill="auto"/>
            <w:noWrap/>
            <w:vAlign w:val="bottom"/>
            <w:hideMark/>
          </w:tcPr>
          <w:p w14:paraId="2894C781"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61C49497"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6784D5CA"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David, Jake</w:t>
            </w:r>
          </w:p>
        </w:tc>
        <w:tc>
          <w:tcPr>
            <w:tcW w:w="5671" w:type="dxa"/>
            <w:tcBorders>
              <w:top w:val="nil"/>
              <w:left w:val="nil"/>
              <w:bottom w:val="single" w:sz="4" w:space="0" w:color="auto"/>
              <w:right w:val="single" w:sz="4" w:space="0" w:color="auto"/>
            </w:tcBorders>
            <w:shd w:val="clear" w:color="auto" w:fill="auto"/>
            <w:noWrap/>
            <w:vAlign w:val="bottom"/>
            <w:hideMark/>
          </w:tcPr>
          <w:p w14:paraId="6E0A81B8"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jakeatwema@gmail.com</w:t>
            </w:r>
          </w:p>
        </w:tc>
        <w:tc>
          <w:tcPr>
            <w:tcW w:w="1520" w:type="dxa"/>
            <w:tcBorders>
              <w:top w:val="nil"/>
              <w:left w:val="nil"/>
              <w:bottom w:val="single" w:sz="4" w:space="0" w:color="auto"/>
              <w:right w:val="single" w:sz="4" w:space="0" w:color="auto"/>
            </w:tcBorders>
            <w:shd w:val="clear" w:color="auto" w:fill="auto"/>
            <w:noWrap/>
            <w:vAlign w:val="bottom"/>
            <w:hideMark/>
          </w:tcPr>
          <w:p w14:paraId="241F59CB"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27858FA4"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4D854882"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Dupont, Brian</w:t>
            </w:r>
          </w:p>
        </w:tc>
        <w:tc>
          <w:tcPr>
            <w:tcW w:w="5671" w:type="dxa"/>
            <w:tcBorders>
              <w:top w:val="nil"/>
              <w:left w:val="nil"/>
              <w:bottom w:val="single" w:sz="4" w:space="0" w:color="auto"/>
              <w:right w:val="single" w:sz="4" w:space="0" w:color="auto"/>
            </w:tcBorders>
            <w:shd w:val="clear" w:color="auto" w:fill="auto"/>
            <w:noWrap/>
            <w:vAlign w:val="bottom"/>
            <w:hideMark/>
          </w:tcPr>
          <w:p w14:paraId="0D3B9366" w14:textId="77777777" w:rsidR="0057628B" w:rsidRPr="0057628B" w:rsidRDefault="00000000" w:rsidP="0057628B">
            <w:pPr>
              <w:spacing w:after="0" w:line="240" w:lineRule="auto"/>
              <w:rPr>
                <w:rFonts w:ascii="Calibri" w:eastAsia="Times New Roman" w:hAnsi="Calibri" w:cs="Calibri"/>
                <w:color w:val="0563C1"/>
                <w:u w:val="single"/>
              </w:rPr>
            </w:pPr>
            <w:hyperlink r:id="rId9" w:history="1">
              <w:r w:rsidR="002943C9" w:rsidRPr="00002444">
                <w:rPr>
                  <w:rStyle w:val="Hyperlink"/>
                  <w:rFonts w:ascii="Calibri" w:eastAsia="Times New Roman" w:hAnsi="Calibri" w:cs="Calibri"/>
                </w:rPr>
                <w:t>brian.dupont@dot.wi.gov</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4192604F"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183CBCF0"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49E4515B"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Eberhardt, Brad</w:t>
            </w:r>
          </w:p>
        </w:tc>
        <w:tc>
          <w:tcPr>
            <w:tcW w:w="5671" w:type="dxa"/>
            <w:tcBorders>
              <w:top w:val="nil"/>
              <w:left w:val="nil"/>
              <w:bottom w:val="single" w:sz="4" w:space="0" w:color="auto"/>
              <w:right w:val="single" w:sz="4" w:space="0" w:color="auto"/>
            </w:tcBorders>
            <w:shd w:val="clear" w:color="auto" w:fill="auto"/>
            <w:noWrap/>
            <w:vAlign w:val="bottom"/>
            <w:hideMark/>
          </w:tcPr>
          <w:p w14:paraId="5711F489"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bEberhardt@hoffcons.com</w:t>
            </w:r>
          </w:p>
        </w:tc>
        <w:tc>
          <w:tcPr>
            <w:tcW w:w="1520" w:type="dxa"/>
            <w:tcBorders>
              <w:top w:val="nil"/>
              <w:left w:val="nil"/>
              <w:bottom w:val="single" w:sz="4" w:space="0" w:color="auto"/>
              <w:right w:val="single" w:sz="4" w:space="0" w:color="auto"/>
            </w:tcBorders>
            <w:shd w:val="clear" w:color="auto" w:fill="auto"/>
            <w:noWrap/>
            <w:vAlign w:val="bottom"/>
            <w:hideMark/>
          </w:tcPr>
          <w:p w14:paraId="66DF1BDC"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4CA13582"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6D28F9E2"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Garcia, Pete</w:t>
            </w:r>
          </w:p>
        </w:tc>
        <w:tc>
          <w:tcPr>
            <w:tcW w:w="5671" w:type="dxa"/>
            <w:tcBorders>
              <w:top w:val="nil"/>
              <w:left w:val="nil"/>
              <w:bottom w:val="single" w:sz="4" w:space="0" w:color="auto"/>
              <w:right w:val="single" w:sz="4" w:space="0" w:color="auto"/>
            </w:tcBorders>
            <w:shd w:val="clear" w:color="auto" w:fill="auto"/>
            <w:noWrap/>
            <w:vAlign w:val="bottom"/>
            <w:hideMark/>
          </w:tcPr>
          <w:p w14:paraId="580743DE"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Garcia, Pete &lt;Pete.Garcia@dot.gov&gt;</w:t>
            </w:r>
          </w:p>
        </w:tc>
        <w:tc>
          <w:tcPr>
            <w:tcW w:w="1520" w:type="dxa"/>
            <w:tcBorders>
              <w:top w:val="nil"/>
              <w:left w:val="nil"/>
              <w:bottom w:val="single" w:sz="4" w:space="0" w:color="auto"/>
              <w:right w:val="single" w:sz="4" w:space="0" w:color="auto"/>
            </w:tcBorders>
            <w:shd w:val="clear" w:color="auto" w:fill="auto"/>
            <w:noWrap/>
            <w:vAlign w:val="bottom"/>
            <w:hideMark/>
          </w:tcPr>
          <w:p w14:paraId="29C383BA"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65732E06"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5F8EAC3E"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Gilbertson, Allen</w:t>
            </w:r>
          </w:p>
        </w:tc>
        <w:tc>
          <w:tcPr>
            <w:tcW w:w="5671" w:type="dxa"/>
            <w:tcBorders>
              <w:top w:val="nil"/>
              <w:left w:val="nil"/>
              <w:bottom w:val="single" w:sz="4" w:space="0" w:color="auto"/>
              <w:right w:val="single" w:sz="4" w:space="0" w:color="auto"/>
            </w:tcBorders>
            <w:shd w:val="clear" w:color="auto" w:fill="auto"/>
            <w:noWrap/>
            <w:vAlign w:val="bottom"/>
            <w:hideMark/>
          </w:tcPr>
          <w:p w14:paraId="7F72B590"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Gilbertson, Allen - DOT &lt;Allen.Gilbertson@dot.wi.gov&gt;</w:t>
            </w:r>
          </w:p>
        </w:tc>
        <w:tc>
          <w:tcPr>
            <w:tcW w:w="1520" w:type="dxa"/>
            <w:tcBorders>
              <w:top w:val="nil"/>
              <w:left w:val="nil"/>
              <w:bottom w:val="single" w:sz="4" w:space="0" w:color="auto"/>
              <w:right w:val="single" w:sz="4" w:space="0" w:color="auto"/>
            </w:tcBorders>
            <w:shd w:val="clear" w:color="auto" w:fill="auto"/>
            <w:noWrap/>
            <w:vAlign w:val="bottom"/>
            <w:hideMark/>
          </w:tcPr>
          <w:p w14:paraId="6EAC5CDB"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467ED4B0"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0EB98EC0"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Goss, Chris</w:t>
            </w:r>
          </w:p>
        </w:tc>
        <w:tc>
          <w:tcPr>
            <w:tcW w:w="5671" w:type="dxa"/>
            <w:tcBorders>
              <w:top w:val="nil"/>
              <w:left w:val="nil"/>
              <w:bottom w:val="single" w:sz="4" w:space="0" w:color="auto"/>
              <w:right w:val="single" w:sz="4" w:space="0" w:color="auto"/>
            </w:tcBorders>
            <w:shd w:val="clear" w:color="auto" w:fill="auto"/>
            <w:noWrap/>
            <w:vAlign w:val="bottom"/>
            <w:hideMark/>
          </w:tcPr>
          <w:p w14:paraId="7FA604CF"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cgoss@hoffcons.com</w:t>
            </w:r>
          </w:p>
        </w:tc>
        <w:tc>
          <w:tcPr>
            <w:tcW w:w="1520" w:type="dxa"/>
            <w:tcBorders>
              <w:top w:val="nil"/>
              <w:left w:val="nil"/>
              <w:bottom w:val="single" w:sz="4" w:space="0" w:color="auto"/>
              <w:right w:val="single" w:sz="4" w:space="0" w:color="auto"/>
            </w:tcBorders>
            <w:shd w:val="clear" w:color="auto" w:fill="auto"/>
            <w:noWrap/>
            <w:vAlign w:val="bottom"/>
            <w:hideMark/>
          </w:tcPr>
          <w:p w14:paraId="1F1367B9"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62E826CF"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0AB22B6C"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Grove, Matt</w:t>
            </w:r>
          </w:p>
        </w:tc>
        <w:tc>
          <w:tcPr>
            <w:tcW w:w="5671" w:type="dxa"/>
            <w:tcBorders>
              <w:top w:val="nil"/>
              <w:left w:val="nil"/>
              <w:bottom w:val="single" w:sz="4" w:space="0" w:color="auto"/>
              <w:right w:val="single" w:sz="4" w:space="0" w:color="auto"/>
            </w:tcBorders>
            <w:shd w:val="clear" w:color="auto" w:fill="auto"/>
            <w:noWrap/>
            <w:vAlign w:val="bottom"/>
            <w:hideMark/>
          </w:tcPr>
          <w:p w14:paraId="70388CA6" w14:textId="77777777" w:rsidR="0057628B" w:rsidRPr="0057628B" w:rsidRDefault="00000000" w:rsidP="0057628B">
            <w:pPr>
              <w:spacing w:after="0" w:line="240" w:lineRule="auto"/>
              <w:rPr>
                <w:rFonts w:ascii="Calibri" w:eastAsia="Times New Roman" w:hAnsi="Calibri" w:cs="Calibri"/>
                <w:color w:val="0563C1"/>
                <w:u w:val="single"/>
              </w:rPr>
            </w:pPr>
            <w:hyperlink r:id="rId10" w:history="1">
              <w:r w:rsidR="0057628B" w:rsidRPr="0057628B">
                <w:rPr>
                  <w:rFonts w:ascii="Calibri" w:eastAsia="Times New Roman" w:hAnsi="Calibri" w:cs="Calibri"/>
                  <w:color w:val="0563C1"/>
                  <w:u w:val="single"/>
                </w:rPr>
                <w:t>mgrove@wtba.org</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4478A1E8"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28220971"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7F25B1C1"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Hagenbucher, Stacy</w:t>
            </w:r>
          </w:p>
        </w:tc>
        <w:tc>
          <w:tcPr>
            <w:tcW w:w="5671" w:type="dxa"/>
            <w:tcBorders>
              <w:top w:val="nil"/>
              <w:left w:val="nil"/>
              <w:bottom w:val="single" w:sz="4" w:space="0" w:color="auto"/>
              <w:right w:val="single" w:sz="4" w:space="0" w:color="auto"/>
            </w:tcBorders>
            <w:shd w:val="clear" w:color="auto" w:fill="auto"/>
            <w:noWrap/>
            <w:vAlign w:val="bottom"/>
            <w:hideMark/>
          </w:tcPr>
          <w:p w14:paraId="64214228"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Hagenbucher, Stacy A - DOT &lt;Stacy.Hagenbucher@dot.wi.gov&gt;</w:t>
            </w:r>
          </w:p>
        </w:tc>
        <w:tc>
          <w:tcPr>
            <w:tcW w:w="1520" w:type="dxa"/>
            <w:tcBorders>
              <w:top w:val="nil"/>
              <w:left w:val="nil"/>
              <w:bottom w:val="single" w:sz="4" w:space="0" w:color="auto"/>
              <w:right w:val="single" w:sz="4" w:space="0" w:color="auto"/>
            </w:tcBorders>
            <w:shd w:val="clear" w:color="auto" w:fill="auto"/>
            <w:noWrap/>
            <w:vAlign w:val="bottom"/>
            <w:hideMark/>
          </w:tcPr>
          <w:p w14:paraId="6AF3DAE9"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48AF464A"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3CD10400"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Hall, Michael</w:t>
            </w:r>
          </w:p>
        </w:tc>
        <w:tc>
          <w:tcPr>
            <w:tcW w:w="5671" w:type="dxa"/>
            <w:tcBorders>
              <w:top w:val="nil"/>
              <w:left w:val="nil"/>
              <w:bottom w:val="single" w:sz="4" w:space="0" w:color="auto"/>
              <w:right w:val="single" w:sz="4" w:space="0" w:color="auto"/>
            </w:tcBorders>
            <w:shd w:val="clear" w:color="auto" w:fill="auto"/>
            <w:noWrap/>
            <w:vAlign w:val="bottom"/>
            <w:hideMark/>
          </w:tcPr>
          <w:p w14:paraId="39934692"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Hall, Michael - DOT &lt;Michael1.Hall@dot.wi.gov&gt;</w:t>
            </w:r>
          </w:p>
        </w:tc>
        <w:tc>
          <w:tcPr>
            <w:tcW w:w="1520" w:type="dxa"/>
            <w:tcBorders>
              <w:top w:val="nil"/>
              <w:left w:val="nil"/>
              <w:bottom w:val="single" w:sz="4" w:space="0" w:color="auto"/>
              <w:right w:val="single" w:sz="4" w:space="0" w:color="auto"/>
            </w:tcBorders>
            <w:shd w:val="clear" w:color="auto" w:fill="auto"/>
            <w:noWrap/>
            <w:vAlign w:val="bottom"/>
            <w:hideMark/>
          </w:tcPr>
          <w:p w14:paraId="62072F52"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1C4A8343" w14:textId="77777777" w:rsidTr="002943C9">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tcPr>
          <w:p w14:paraId="07285523" w14:textId="77777777" w:rsidR="0057628B" w:rsidRPr="0057628B" w:rsidRDefault="0057628B" w:rsidP="0057628B">
            <w:pPr>
              <w:spacing w:after="0" w:line="240" w:lineRule="auto"/>
              <w:rPr>
                <w:rFonts w:ascii="Calibri" w:eastAsia="Times New Roman" w:hAnsi="Calibri" w:cs="Calibri"/>
                <w:color w:val="000000"/>
              </w:rPr>
            </w:pPr>
          </w:p>
        </w:tc>
        <w:tc>
          <w:tcPr>
            <w:tcW w:w="5671" w:type="dxa"/>
            <w:tcBorders>
              <w:top w:val="nil"/>
              <w:left w:val="nil"/>
              <w:bottom w:val="single" w:sz="4" w:space="0" w:color="auto"/>
              <w:right w:val="single" w:sz="4" w:space="0" w:color="auto"/>
            </w:tcBorders>
            <w:shd w:val="clear" w:color="auto" w:fill="auto"/>
            <w:noWrap/>
            <w:vAlign w:val="bottom"/>
          </w:tcPr>
          <w:p w14:paraId="3156C16F" w14:textId="77777777" w:rsidR="0057628B" w:rsidRPr="0057628B" w:rsidRDefault="0057628B" w:rsidP="0057628B">
            <w:pPr>
              <w:spacing w:after="0" w:line="240" w:lineRule="auto"/>
              <w:rPr>
                <w:rFonts w:ascii="Calibri" w:eastAsia="Times New Roman" w:hAnsi="Calibri" w:cs="Calibri"/>
                <w:color w:val="000000"/>
              </w:rPr>
            </w:pPr>
          </w:p>
        </w:tc>
        <w:tc>
          <w:tcPr>
            <w:tcW w:w="1520" w:type="dxa"/>
            <w:tcBorders>
              <w:top w:val="nil"/>
              <w:left w:val="nil"/>
              <w:bottom w:val="single" w:sz="4" w:space="0" w:color="auto"/>
              <w:right w:val="single" w:sz="4" w:space="0" w:color="auto"/>
            </w:tcBorders>
            <w:shd w:val="clear" w:color="auto" w:fill="auto"/>
            <w:noWrap/>
            <w:vAlign w:val="bottom"/>
            <w:hideMark/>
          </w:tcPr>
          <w:p w14:paraId="68478F1F"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5B2A532A"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719A6380"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Hoffman, Jim</w:t>
            </w:r>
          </w:p>
        </w:tc>
        <w:tc>
          <w:tcPr>
            <w:tcW w:w="5671" w:type="dxa"/>
            <w:tcBorders>
              <w:top w:val="nil"/>
              <w:left w:val="nil"/>
              <w:bottom w:val="single" w:sz="4" w:space="0" w:color="auto"/>
              <w:right w:val="single" w:sz="4" w:space="0" w:color="auto"/>
            </w:tcBorders>
            <w:shd w:val="clear" w:color="auto" w:fill="auto"/>
            <w:noWrap/>
            <w:vAlign w:val="bottom"/>
            <w:hideMark/>
          </w:tcPr>
          <w:p w14:paraId="4AE80E40"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jhoffman@hoffcons.com</w:t>
            </w:r>
          </w:p>
        </w:tc>
        <w:tc>
          <w:tcPr>
            <w:tcW w:w="1520" w:type="dxa"/>
            <w:tcBorders>
              <w:top w:val="nil"/>
              <w:left w:val="nil"/>
              <w:bottom w:val="single" w:sz="4" w:space="0" w:color="auto"/>
              <w:right w:val="single" w:sz="4" w:space="0" w:color="auto"/>
            </w:tcBorders>
            <w:shd w:val="clear" w:color="auto" w:fill="auto"/>
            <w:noWrap/>
            <w:vAlign w:val="bottom"/>
            <w:hideMark/>
          </w:tcPr>
          <w:p w14:paraId="437784B1"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3612A349"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01C55C6F"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Hoffman, Shawn</w:t>
            </w:r>
          </w:p>
        </w:tc>
        <w:tc>
          <w:tcPr>
            <w:tcW w:w="5671" w:type="dxa"/>
            <w:tcBorders>
              <w:top w:val="nil"/>
              <w:left w:val="nil"/>
              <w:bottom w:val="single" w:sz="4" w:space="0" w:color="auto"/>
              <w:right w:val="single" w:sz="4" w:space="0" w:color="auto"/>
            </w:tcBorders>
            <w:shd w:val="clear" w:color="auto" w:fill="auto"/>
            <w:noWrap/>
            <w:vAlign w:val="bottom"/>
            <w:hideMark/>
          </w:tcPr>
          <w:p w14:paraId="0B77D090"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shoffman@hoffcons.com</w:t>
            </w:r>
          </w:p>
        </w:tc>
        <w:tc>
          <w:tcPr>
            <w:tcW w:w="1520" w:type="dxa"/>
            <w:tcBorders>
              <w:top w:val="nil"/>
              <w:left w:val="nil"/>
              <w:bottom w:val="single" w:sz="4" w:space="0" w:color="auto"/>
              <w:right w:val="single" w:sz="4" w:space="0" w:color="auto"/>
            </w:tcBorders>
            <w:shd w:val="clear" w:color="auto" w:fill="auto"/>
            <w:noWrap/>
            <w:vAlign w:val="bottom"/>
            <w:hideMark/>
          </w:tcPr>
          <w:p w14:paraId="0E88EDAC"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740F4E06"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040F00E0"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Hollister, Brad</w:t>
            </w:r>
          </w:p>
        </w:tc>
        <w:tc>
          <w:tcPr>
            <w:tcW w:w="5671" w:type="dxa"/>
            <w:tcBorders>
              <w:top w:val="nil"/>
              <w:left w:val="nil"/>
              <w:bottom w:val="single" w:sz="4" w:space="0" w:color="auto"/>
              <w:right w:val="single" w:sz="4" w:space="0" w:color="auto"/>
            </w:tcBorders>
            <w:shd w:val="clear" w:color="auto" w:fill="auto"/>
            <w:noWrap/>
            <w:vAlign w:val="bottom"/>
            <w:hideMark/>
          </w:tcPr>
          <w:p w14:paraId="4EA148F9"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Hollister, Brad - DOT &lt;Brad.Hollister@dot.wi.gov&gt;</w:t>
            </w:r>
          </w:p>
        </w:tc>
        <w:tc>
          <w:tcPr>
            <w:tcW w:w="1520" w:type="dxa"/>
            <w:tcBorders>
              <w:top w:val="nil"/>
              <w:left w:val="nil"/>
              <w:bottom w:val="single" w:sz="4" w:space="0" w:color="auto"/>
              <w:right w:val="single" w:sz="4" w:space="0" w:color="auto"/>
            </w:tcBorders>
            <w:shd w:val="clear" w:color="auto" w:fill="auto"/>
            <w:noWrap/>
            <w:vAlign w:val="bottom"/>
            <w:hideMark/>
          </w:tcPr>
          <w:p w14:paraId="1C7949C2"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3E8193EC"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0A311F04"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Kobus, Thomas</w:t>
            </w:r>
          </w:p>
        </w:tc>
        <w:tc>
          <w:tcPr>
            <w:tcW w:w="5671" w:type="dxa"/>
            <w:tcBorders>
              <w:top w:val="nil"/>
              <w:left w:val="nil"/>
              <w:bottom w:val="single" w:sz="4" w:space="0" w:color="auto"/>
              <w:right w:val="single" w:sz="4" w:space="0" w:color="auto"/>
            </w:tcBorders>
            <w:shd w:val="clear" w:color="auto" w:fill="auto"/>
            <w:noWrap/>
            <w:vAlign w:val="bottom"/>
            <w:hideMark/>
          </w:tcPr>
          <w:p w14:paraId="197F800C"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Kobus, Thomas - DOT &lt;Thomas.Kobus@dot.wi.gov&gt;</w:t>
            </w:r>
          </w:p>
        </w:tc>
        <w:tc>
          <w:tcPr>
            <w:tcW w:w="1520" w:type="dxa"/>
            <w:tcBorders>
              <w:top w:val="nil"/>
              <w:left w:val="nil"/>
              <w:bottom w:val="single" w:sz="4" w:space="0" w:color="auto"/>
              <w:right w:val="single" w:sz="4" w:space="0" w:color="auto"/>
            </w:tcBorders>
            <w:shd w:val="clear" w:color="auto" w:fill="auto"/>
            <w:noWrap/>
            <w:vAlign w:val="bottom"/>
            <w:hideMark/>
          </w:tcPr>
          <w:p w14:paraId="4B600A8D"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4FB055BE"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0C149044"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Lilla, Edward</w:t>
            </w:r>
          </w:p>
        </w:tc>
        <w:tc>
          <w:tcPr>
            <w:tcW w:w="5671" w:type="dxa"/>
            <w:tcBorders>
              <w:top w:val="nil"/>
              <w:left w:val="nil"/>
              <w:bottom w:val="single" w:sz="4" w:space="0" w:color="auto"/>
              <w:right w:val="single" w:sz="4" w:space="0" w:color="auto"/>
            </w:tcBorders>
            <w:shd w:val="clear" w:color="auto" w:fill="auto"/>
            <w:noWrap/>
            <w:vAlign w:val="bottom"/>
            <w:hideMark/>
          </w:tcPr>
          <w:p w14:paraId="0BEF37C7" w14:textId="77777777" w:rsidR="0057628B" w:rsidRPr="0057628B" w:rsidRDefault="00000000" w:rsidP="0057628B">
            <w:pPr>
              <w:spacing w:after="0" w:line="240" w:lineRule="auto"/>
              <w:rPr>
                <w:rFonts w:ascii="Calibri" w:eastAsia="Times New Roman" w:hAnsi="Calibri" w:cs="Calibri"/>
                <w:color w:val="0563C1"/>
                <w:u w:val="single"/>
              </w:rPr>
            </w:pPr>
            <w:hyperlink r:id="rId11" w:history="1">
              <w:r w:rsidR="0057628B" w:rsidRPr="0057628B">
                <w:rPr>
                  <w:rFonts w:ascii="Calibri" w:eastAsia="Times New Roman" w:hAnsi="Calibri" w:cs="Calibri"/>
                  <w:color w:val="0563C1"/>
                  <w:u w:val="single"/>
                </w:rPr>
                <w:t>Edward.Lilla@dot.wi.gov</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733B942C"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0BAAD85C"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3AD63A4F"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Maxwell, Steven</w:t>
            </w:r>
          </w:p>
        </w:tc>
        <w:tc>
          <w:tcPr>
            <w:tcW w:w="5671" w:type="dxa"/>
            <w:tcBorders>
              <w:top w:val="nil"/>
              <w:left w:val="nil"/>
              <w:bottom w:val="single" w:sz="4" w:space="0" w:color="auto"/>
              <w:right w:val="single" w:sz="4" w:space="0" w:color="auto"/>
            </w:tcBorders>
            <w:shd w:val="clear" w:color="auto" w:fill="auto"/>
            <w:noWrap/>
            <w:vAlign w:val="bottom"/>
            <w:hideMark/>
          </w:tcPr>
          <w:p w14:paraId="4787ABD6"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Maxwell, Steven - DOT &lt;Steven.Maxwell@dot.wi.gov&gt;</w:t>
            </w:r>
          </w:p>
        </w:tc>
        <w:tc>
          <w:tcPr>
            <w:tcW w:w="1520" w:type="dxa"/>
            <w:tcBorders>
              <w:top w:val="nil"/>
              <w:left w:val="nil"/>
              <w:bottom w:val="single" w:sz="4" w:space="0" w:color="auto"/>
              <w:right w:val="single" w:sz="4" w:space="0" w:color="auto"/>
            </w:tcBorders>
            <w:shd w:val="clear" w:color="auto" w:fill="auto"/>
            <w:noWrap/>
            <w:vAlign w:val="bottom"/>
            <w:hideMark/>
          </w:tcPr>
          <w:p w14:paraId="3AD800FE"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5247B8EC"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343AEADC"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Owens, Tadd</w:t>
            </w:r>
          </w:p>
        </w:tc>
        <w:tc>
          <w:tcPr>
            <w:tcW w:w="5671" w:type="dxa"/>
            <w:tcBorders>
              <w:top w:val="nil"/>
              <w:left w:val="nil"/>
              <w:bottom w:val="single" w:sz="4" w:space="0" w:color="auto"/>
              <w:right w:val="single" w:sz="4" w:space="0" w:color="auto"/>
            </w:tcBorders>
            <w:shd w:val="clear" w:color="auto" w:fill="auto"/>
            <w:noWrap/>
            <w:vAlign w:val="bottom"/>
            <w:hideMark/>
          </w:tcPr>
          <w:p w14:paraId="5350BE8E"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Owens, Tadd &lt;tadd.owens@daarcorp.com&gt;</w:t>
            </w:r>
          </w:p>
        </w:tc>
        <w:tc>
          <w:tcPr>
            <w:tcW w:w="1520" w:type="dxa"/>
            <w:tcBorders>
              <w:top w:val="nil"/>
              <w:left w:val="nil"/>
              <w:bottom w:val="single" w:sz="4" w:space="0" w:color="auto"/>
              <w:right w:val="single" w:sz="4" w:space="0" w:color="auto"/>
            </w:tcBorders>
            <w:shd w:val="clear" w:color="auto" w:fill="auto"/>
            <w:noWrap/>
            <w:vAlign w:val="bottom"/>
            <w:hideMark/>
          </w:tcPr>
          <w:p w14:paraId="5BAB361C"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5324BAA7"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248E0D07"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Peters, Kurt</w:t>
            </w:r>
          </w:p>
        </w:tc>
        <w:tc>
          <w:tcPr>
            <w:tcW w:w="5671" w:type="dxa"/>
            <w:tcBorders>
              <w:top w:val="nil"/>
              <w:left w:val="nil"/>
              <w:bottom w:val="single" w:sz="4" w:space="0" w:color="auto"/>
              <w:right w:val="single" w:sz="4" w:space="0" w:color="auto"/>
            </w:tcBorders>
            <w:shd w:val="clear" w:color="auto" w:fill="auto"/>
            <w:noWrap/>
            <w:vAlign w:val="bottom"/>
            <w:hideMark/>
          </w:tcPr>
          <w:p w14:paraId="78969078"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Peters, Kurt - DOT &lt;Kurt.Peters@dot.wi.gov&gt;</w:t>
            </w:r>
          </w:p>
        </w:tc>
        <w:tc>
          <w:tcPr>
            <w:tcW w:w="1520" w:type="dxa"/>
            <w:tcBorders>
              <w:top w:val="nil"/>
              <w:left w:val="nil"/>
              <w:bottom w:val="single" w:sz="4" w:space="0" w:color="auto"/>
              <w:right w:val="single" w:sz="4" w:space="0" w:color="auto"/>
            </w:tcBorders>
            <w:shd w:val="clear" w:color="auto" w:fill="auto"/>
            <w:noWrap/>
            <w:vAlign w:val="bottom"/>
            <w:hideMark/>
          </w:tcPr>
          <w:p w14:paraId="43313E02"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1371B173"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43197009"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Peterson, Tim</w:t>
            </w:r>
          </w:p>
        </w:tc>
        <w:tc>
          <w:tcPr>
            <w:tcW w:w="5671" w:type="dxa"/>
            <w:tcBorders>
              <w:top w:val="nil"/>
              <w:left w:val="nil"/>
              <w:bottom w:val="single" w:sz="4" w:space="0" w:color="auto"/>
              <w:right w:val="single" w:sz="4" w:space="0" w:color="auto"/>
            </w:tcBorders>
            <w:shd w:val="clear" w:color="auto" w:fill="auto"/>
            <w:noWrap/>
            <w:vAlign w:val="bottom"/>
            <w:hideMark/>
          </w:tcPr>
          <w:p w14:paraId="41EBDB2B" w14:textId="77777777" w:rsidR="0057628B" w:rsidRPr="0057628B" w:rsidRDefault="00000000" w:rsidP="0057628B">
            <w:pPr>
              <w:spacing w:after="0" w:line="240" w:lineRule="auto"/>
              <w:rPr>
                <w:rFonts w:ascii="Calibri" w:eastAsia="Times New Roman" w:hAnsi="Calibri" w:cs="Calibri"/>
                <w:color w:val="0563C1"/>
                <w:u w:val="single"/>
              </w:rPr>
            </w:pPr>
            <w:hyperlink r:id="rId12" w:history="1">
              <w:r w:rsidR="0057628B" w:rsidRPr="0057628B">
                <w:rPr>
                  <w:rFonts w:ascii="Calibri" w:eastAsia="Times New Roman" w:hAnsi="Calibri" w:cs="Calibri"/>
                  <w:color w:val="0563C1"/>
                  <w:u w:val="single"/>
                </w:rPr>
                <w:t>tim.peterson@jpsbp.com</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1043C88E"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1B57659C"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0BB155A8"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Peterson, Ryan</w:t>
            </w:r>
          </w:p>
        </w:tc>
        <w:tc>
          <w:tcPr>
            <w:tcW w:w="5671" w:type="dxa"/>
            <w:tcBorders>
              <w:top w:val="nil"/>
              <w:left w:val="nil"/>
              <w:bottom w:val="single" w:sz="4" w:space="0" w:color="auto"/>
              <w:right w:val="single" w:sz="4" w:space="0" w:color="auto"/>
            </w:tcBorders>
            <w:shd w:val="clear" w:color="auto" w:fill="auto"/>
            <w:noWrap/>
            <w:vAlign w:val="bottom"/>
            <w:hideMark/>
          </w:tcPr>
          <w:p w14:paraId="2D2FCF72" w14:textId="77777777" w:rsidR="0057628B" w:rsidRPr="0057628B" w:rsidRDefault="00000000" w:rsidP="0057628B">
            <w:pPr>
              <w:spacing w:after="0" w:line="240" w:lineRule="auto"/>
              <w:rPr>
                <w:rFonts w:ascii="Calibri" w:eastAsia="Times New Roman" w:hAnsi="Calibri" w:cs="Calibri"/>
                <w:color w:val="0563C1"/>
                <w:u w:val="single"/>
              </w:rPr>
            </w:pPr>
            <w:hyperlink r:id="rId13" w:history="1">
              <w:r w:rsidR="0057628B" w:rsidRPr="0057628B">
                <w:rPr>
                  <w:rFonts w:ascii="Calibri" w:eastAsia="Times New Roman" w:hAnsi="Calibri" w:cs="Calibri"/>
                  <w:color w:val="0563C1"/>
                  <w:u w:val="single"/>
                </w:rPr>
                <w:t>ryan.peterson@jpsbp.com</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1E3611D9"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705441AC"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02E1D8DC"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lastRenderedPageBreak/>
              <w:t>Pilon, David</w:t>
            </w:r>
          </w:p>
        </w:tc>
        <w:tc>
          <w:tcPr>
            <w:tcW w:w="5671" w:type="dxa"/>
            <w:tcBorders>
              <w:top w:val="nil"/>
              <w:left w:val="nil"/>
              <w:bottom w:val="single" w:sz="4" w:space="0" w:color="auto"/>
              <w:right w:val="single" w:sz="4" w:space="0" w:color="auto"/>
            </w:tcBorders>
            <w:shd w:val="clear" w:color="auto" w:fill="auto"/>
            <w:noWrap/>
            <w:vAlign w:val="bottom"/>
            <w:hideMark/>
          </w:tcPr>
          <w:p w14:paraId="2D491277" w14:textId="77777777" w:rsidR="0057628B" w:rsidRPr="0057628B" w:rsidRDefault="00000000" w:rsidP="0057628B">
            <w:pPr>
              <w:spacing w:after="0" w:line="240" w:lineRule="auto"/>
              <w:rPr>
                <w:rFonts w:ascii="Calibri" w:eastAsia="Times New Roman" w:hAnsi="Calibri" w:cs="Calibri"/>
                <w:color w:val="0563C1"/>
                <w:u w:val="single"/>
              </w:rPr>
            </w:pPr>
            <w:hyperlink r:id="rId14" w:history="1">
              <w:r w:rsidR="0057628B" w:rsidRPr="0057628B">
                <w:rPr>
                  <w:rFonts w:ascii="Calibri" w:eastAsia="Times New Roman" w:hAnsi="Calibri" w:cs="Calibri"/>
                  <w:color w:val="0563C1"/>
                  <w:u w:val="single"/>
                </w:rPr>
                <w:t>david.pilon@dot.wi.gov</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67562EF4"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69924A57"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6B684710"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Schaefer, Christa</w:t>
            </w:r>
          </w:p>
        </w:tc>
        <w:tc>
          <w:tcPr>
            <w:tcW w:w="5671" w:type="dxa"/>
            <w:tcBorders>
              <w:top w:val="nil"/>
              <w:left w:val="nil"/>
              <w:bottom w:val="single" w:sz="4" w:space="0" w:color="auto"/>
              <w:right w:val="single" w:sz="4" w:space="0" w:color="auto"/>
            </w:tcBorders>
            <w:shd w:val="clear" w:color="auto" w:fill="auto"/>
            <w:noWrap/>
            <w:vAlign w:val="bottom"/>
            <w:hideMark/>
          </w:tcPr>
          <w:p w14:paraId="1A7B1A17"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Schaefer, Christa G - DOT &lt;Christa.Schaefer@dot.wi.gov&gt;</w:t>
            </w:r>
          </w:p>
        </w:tc>
        <w:tc>
          <w:tcPr>
            <w:tcW w:w="1520" w:type="dxa"/>
            <w:tcBorders>
              <w:top w:val="nil"/>
              <w:left w:val="nil"/>
              <w:bottom w:val="single" w:sz="4" w:space="0" w:color="auto"/>
              <w:right w:val="single" w:sz="4" w:space="0" w:color="auto"/>
            </w:tcBorders>
            <w:shd w:val="clear" w:color="auto" w:fill="auto"/>
            <w:noWrap/>
            <w:vAlign w:val="bottom"/>
            <w:hideMark/>
          </w:tcPr>
          <w:p w14:paraId="7FA49FC5"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2A5AA548"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2C3ADC86"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 xml:space="preserve">Schave, Daniel L </w:t>
            </w:r>
          </w:p>
        </w:tc>
        <w:tc>
          <w:tcPr>
            <w:tcW w:w="5671" w:type="dxa"/>
            <w:tcBorders>
              <w:top w:val="nil"/>
              <w:left w:val="nil"/>
              <w:bottom w:val="single" w:sz="4" w:space="0" w:color="auto"/>
              <w:right w:val="single" w:sz="4" w:space="0" w:color="auto"/>
            </w:tcBorders>
            <w:shd w:val="clear" w:color="auto" w:fill="auto"/>
            <w:noWrap/>
            <w:vAlign w:val="bottom"/>
            <w:hideMark/>
          </w:tcPr>
          <w:p w14:paraId="692AD040"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Schave, Daniel L - DOT &lt;Daniel.Schave@dot.wi.gov&gt;</w:t>
            </w:r>
          </w:p>
        </w:tc>
        <w:tc>
          <w:tcPr>
            <w:tcW w:w="1520" w:type="dxa"/>
            <w:tcBorders>
              <w:top w:val="nil"/>
              <w:left w:val="nil"/>
              <w:bottom w:val="single" w:sz="4" w:space="0" w:color="auto"/>
              <w:right w:val="single" w:sz="4" w:space="0" w:color="auto"/>
            </w:tcBorders>
            <w:shd w:val="clear" w:color="auto" w:fill="auto"/>
            <w:noWrap/>
            <w:vAlign w:val="bottom"/>
            <w:hideMark/>
          </w:tcPr>
          <w:p w14:paraId="2A8423B5"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679259D0"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72837C6B"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Schultz, Brad</w:t>
            </w:r>
          </w:p>
        </w:tc>
        <w:tc>
          <w:tcPr>
            <w:tcW w:w="5671" w:type="dxa"/>
            <w:tcBorders>
              <w:top w:val="nil"/>
              <w:left w:val="nil"/>
              <w:bottom w:val="single" w:sz="4" w:space="0" w:color="auto"/>
              <w:right w:val="single" w:sz="4" w:space="0" w:color="auto"/>
            </w:tcBorders>
            <w:shd w:val="clear" w:color="auto" w:fill="auto"/>
            <w:noWrap/>
            <w:vAlign w:val="bottom"/>
            <w:hideMark/>
          </w:tcPr>
          <w:p w14:paraId="3948F6BA" w14:textId="77777777" w:rsidR="0057628B" w:rsidRPr="0057628B" w:rsidRDefault="00000000" w:rsidP="0057628B">
            <w:pPr>
              <w:spacing w:after="0" w:line="240" w:lineRule="auto"/>
              <w:rPr>
                <w:rFonts w:ascii="Calibri" w:eastAsia="Times New Roman" w:hAnsi="Calibri" w:cs="Calibri"/>
                <w:color w:val="0563C1"/>
                <w:u w:val="single"/>
              </w:rPr>
            </w:pPr>
            <w:hyperlink r:id="rId15" w:history="1">
              <w:r w:rsidR="0057628B" w:rsidRPr="0057628B">
                <w:rPr>
                  <w:rFonts w:ascii="Calibri" w:eastAsia="Times New Roman" w:hAnsi="Calibri" w:cs="Calibri"/>
                  <w:color w:val="0563C1"/>
                  <w:u w:val="single"/>
                </w:rPr>
                <w:t>Brad.SCHULTZ@DOT.WI.GOV</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3F2E201A"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14ED0E5D"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748C6EA1"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Shadewald, Laura</w:t>
            </w:r>
          </w:p>
        </w:tc>
        <w:tc>
          <w:tcPr>
            <w:tcW w:w="5671" w:type="dxa"/>
            <w:tcBorders>
              <w:top w:val="nil"/>
              <w:left w:val="nil"/>
              <w:bottom w:val="single" w:sz="4" w:space="0" w:color="auto"/>
              <w:right w:val="single" w:sz="4" w:space="0" w:color="auto"/>
            </w:tcBorders>
            <w:shd w:val="clear" w:color="auto" w:fill="auto"/>
            <w:noWrap/>
            <w:vAlign w:val="bottom"/>
            <w:hideMark/>
          </w:tcPr>
          <w:p w14:paraId="4A7D102C"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Shadewald, Laura - DOT &lt;Laura.Shadewald@dot.wi.gov&gt;</w:t>
            </w:r>
          </w:p>
        </w:tc>
        <w:tc>
          <w:tcPr>
            <w:tcW w:w="1520" w:type="dxa"/>
            <w:tcBorders>
              <w:top w:val="nil"/>
              <w:left w:val="nil"/>
              <w:bottom w:val="single" w:sz="4" w:space="0" w:color="auto"/>
              <w:right w:val="single" w:sz="4" w:space="0" w:color="auto"/>
            </w:tcBorders>
            <w:shd w:val="clear" w:color="auto" w:fill="auto"/>
            <w:noWrap/>
            <w:vAlign w:val="bottom"/>
            <w:hideMark/>
          </w:tcPr>
          <w:p w14:paraId="3AE24139"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1661C219"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654CB36A"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Stertz, David</w:t>
            </w:r>
          </w:p>
        </w:tc>
        <w:tc>
          <w:tcPr>
            <w:tcW w:w="5671" w:type="dxa"/>
            <w:tcBorders>
              <w:top w:val="nil"/>
              <w:left w:val="nil"/>
              <w:bottom w:val="single" w:sz="4" w:space="0" w:color="auto"/>
              <w:right w:val="single" w:sz="4" w:space="0" w:color="auto"/>
            </w:tcBorders>
            <w:shd w:val="clear" w:color="auto" w:fill="auto"/>
            <w:noWrap/>
            <w:vAlign w:val="bottom"/>
            <w:hideMark/>
          </w:tcPr>
          <w:p w14:paraId="4A8BDB19"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David.Stertz@dot.wi.gov</w:t>
            </w:r>
          </w:p>
        </w:tc>
        <w:tc>
          <w:tcPr>
            <w:tcW w:w="1520" w:type="dxa"/>
            <w:tcBorders>
              <w:top w:val="nil"/>
              <w:left w:val="nil"/>
              <w:bottom w:val="single" w:sz="4" w:space="0" w:color="auto"/>
              <w:right w:val="single" w:sz="4" w:space="0" w:color="auto"/>
            </w:tcBorders>
            <w:shd w:val="clear" w:color="auto" w:fill="auto"/>
            <w:noWrap/>
            <w:vAlign w:val="bottom"/>
            <w:hideMark/>
          </w:tcPr>
          <w:p w14:paraId="72613601"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5AB8FD4E"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3F5FE4C4"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Taylor, Rodney</w:t>
            </w:r>
          </w:p>
        </w:tc>
        <w:tc>
          <w:tcPr>
            <w:tcW w:w="5671" w:type="dxa"/>
            <w:tcBorders>
              <w:top w:val="nil"/>
              <w:left w:val="nil"/>
              <w:bottom w:val="single" w:sz="4" w:space="0" w:color="auto"/>
              <w:right w:val="single" w:sz="4" w:space="0" w:color="auto"/>
            </w:tcBorders>
            <w:shd w:val="clear" w:color="auto" w:fill="auto"/>
            <w:noWrap/>
            <w:vAlign w:val="bottom"/>
            <w:hideMark/>
          </w:tcPr>
          <w:p w14:paraId="5CD80912" w14:textId="77777777" w:rsidR="0057628B" w:rsidRPr="0057628B" w:rsidRDefault="00000000" w:rsidP="0057628B">
            <w:pPr>
              <w:spacing w:after="0" w:line="240" w:lineRule="auto"/>
              <w:rPr>
                <w:rFonts w:ascii="Calibri" w:eastAsia="Times New Roman" w:hAnsi="Calibri" w:cs="Calibri"/>
                <w:color w:val="0563C1"/>
                <w:u w:val="single"/>
              </w:rPr>
            </w:pPr>
            <w:hyperlink r:id="rId16" w:history="1">
              <w:r w:rsidR="0057628B" w:rsidRPr="0057628B">
                <w:rPr>
                  <w:rFonts w:ascii="Calibri" w:eastAsia="Times New Roman" w:hAnsi="Calibri" w:cs="Calibri"/>
                  <w:color w:val="0563C1"/>
                  <w:u w:val="single"/>
                </w:rPr>
                <w:t>rodney.taylor@dot.wi.gov</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66E0D785"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56F07622"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05DA7A12" w14:textId="77777777" w:rsidR="0057628B" w:rsidRPr="0057628B" w:rsidRDefault="0057628B" w:rsidP="0057628B">
            <w:pPr>
              <w:spacing w:after="0" w:line="240" w:lineRule="auto"/>
              <w:rPr>
                <w:rFonts w:ascii="Calibri" w:eastAsia="Times New Roman" w:hAnsi="Calibri" w:cs="Calibri"/>
                <w:color w:val="000000"/>
              </w:rPr>
            </w:pPr>
            <w:proofErr w:type="spellStart"/>
            <w:r w:rsidRPr="0057628B">
              <w:rPr>
                <w:rFonts w:ascii="Calibri" w:eastAsia="Times New Roman" w:hAnsi="Calibri" w:cs="Calibri"/>
                <w:color w:val="000000"/>
              </w:rPr>
              <w:t>Teske</w:t>
            </w:r>
            <w:proofErr w:type="spellEnd"/>
            <w:r w:rsidRPr="0057628B">
              <w:rPr>
                <w:rFonts w:ascii="Calibri" w:eastAsia="Times New Roman" w:hAnsi="Calibri" w:cs="Calibri"/>
                <w:color w:val="000000"/>
              </w:rPr>
              <w:t>, Tom</w:t>
            </w:r>
          </w:p>
        </w:tc>
        <w:tc>
          <w:tcPr>
            <w:tcW w:w="5671" w:type="dxa"/>
            <w:tcBorders>
              <w:top w:val="nil"/>
              <w:left w:val="nil"/>
              <w:bottom w:val="single" w:sz="4" w:space="0" w:color="auto"/>
              <w:right w:val="single" w:sz="4" w:space="0" w:color="auto"/>
            </w:tcBorders>
            <w:shd w:val="clear" w:color="auto" w:fill="auto"/>
            <w:noWrap/>
            <w:vAlign w:val="bottom"/>
            <w:hideMark/>
          </w:tcPr>
          <w:p w14:paraId="2989CB20" w14:textId="77777777" w:rsidR="0057628B" w:rsidRPr="0057628B" w:rsidRDefault="00000000" w:rsidP="0057628B">
            <w:pPr>
              <w:spacing w:after="0" w:line="240" w:lineRule="auto"/>
              <w:rPr>
                <w:rFonts w:ascii="Calibri" w:eastAsia="Times New Roman" w:hAnsi="Calibri" w:cs="Calibri"/>
                <w:color w:val="0563C1"/>
                <w:u w:val="single"/>
              </w:rPr>
            </w:pPr>
            <w:hyperlink r:id="rId17" w:history="1">
              <w:r w:rsidR="0057628B" w:rsidRPr="0057628B">
                <w:rPr>
                  <w:rFonts w:ascii="Calibri" w:eastAsia="Times New Roman" w:hAnsi="Calibri" w:cs="Calibri"/>
                  <w:color w:val="0563C1"/>
                  <w:u w:val="single"/>
                </w:rPr>
                <w:t>tomt@relycoinc.com</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26424226"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0388A81A"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61F0D762"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Wade, Josh</w:t>
            </w:r>
          </w:p>
        </w:tc>
        <w:tc>
          <w:tcPr>
            <w:tcW w:w="5671" w:type="dxa"/>
            <w:tcBorders>
              <w:top w:val="nil"/>
              <w:left w:val="nil"/>
              <w:bottom w:val="single" w:sz="4" w:space="0" w:color="auto"/>
              <w:right w:val="single" w:sz="4" w:space="0" w:color="auto"/>
            </w:tcBorders>
            <w:shd w:val="clear" w:color="auto" w:fill="auto"/>
            <w:noWrap/>
            <w:vAlign w:val="bottom"/>
            <w:hideMark/>
          </w:tcPr>
          <w:p w14:paraId="6F83AD0E" w14:textId="77777777" w:rsidR="0057628B" w:rsidRPr="0057628B" w:rsidRDefault="00000000" w:rsidP="0057628B">
            <w:pPr>
              <w:spacing w:after="0" w:line="240" w:lineRule="auto"/>
              <w:rPr>
                <w:rFonts w:ascii="Calibri" w:eastAsia="Times New Roman" w:hAnsi="Calibri" w:cs="Calibri"/>
                <w:color w:val="0563C1"/>
                <w:u w:val="single"/>
              </w:rPr>
            </w:pPr>
            <w:hyperlink r:id="rId18" w:history="1">
              <w:r w:rsidR="0057628B" w:rsidRPr="0057628B">
                <w:rPr>
                  <w:rFonts w:ascii="Calibri" w:eastAsia="Times New Roman" w:hAnsi="Calibri" w:cs="Calibri"/>
                  <w:color w:val="0563C1"/>
                  <w:u w:val="single"/>
                </w:rPr>
                <w:t>joshwade@frontier.com</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2992E5DA"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50F21069"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2CA5A0FF"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Wade, Matt</w:t>
            </w:r>
          </w:p>
        </w:tc>
        <w:tc>
          <w:tcPr>
            <w:tcW w:w="5671" w:type="dxa"/>
            <w:tcBorders>
              <w:top w:val="nil"/>
              <w:left w:val="nil"/>
              <w:bottom w:val="single" w:sz="4" w:space="0" w:color="auto"/>
              <w:right w:val="single" w:sz="4" w:space="0" w:color="auto"/>
            </w:tcBorders>
            <w:shd w:val="clear" w:color="auto" w:fill="auto"/>
            <w:noWrap/>
            <w:vAlign w:val="bottom"/>
            <w:hideMark/>
          </w:tcPr>
          <w:p w14:paraId="691E2F46"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mattwade@arborgreenwi.com</w:t>
            </w:r>
          </w:p>
        </w:tc>
        <w:tc>
          <w:tcPr>
            <w:tcW w:w="1520" w:type="dxa"/>
            <w:tcBorders>
              <w:top w:val="nil"/>
              <w:left w:val="nil"/>
              <w:bottom w:val="single" w:sz="4" w:space="0" w:color="auto"/>
              <w:right w:val="single" w:sz="4" w:space="0" w:color="auto"/>
            </w:tcBorders>
            <w:shd w:val="clear" w:color="auto" w:fill="auto"/>
            <w:noWrap/>
            <w:vAlign w:val="bottom"/>
            <w:hideMark/>
          </w:tcPr>
          <w:p w14:paraId="46088C10"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2D41C18F"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716C7ABC"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Wade, Owen</w:t>
            </w:r>
          </w:p>
        </w:tc>
        <w:tc>
          <w:tcPr>
            <w:tcW w:w="5671" w:type="dxa"/>
            <w:tcBorders>
              <w:top w:val="nil"/>
              <w:left w:val="nil"/>
              <w:bottom w:val="single" w:sz="4" w:space="0" w:color="auto"/>
              <w:right w:val="single" w:sz="4" w:space="0" w:color="auto"/>
            </w:tcBorders>
            <w:shd w:val="clear" w:color="auto" w:fill="auto"/>
            <w:noWrap/>
            <w:vAlign w:val="bottom"/>
            <w:hideMark/>
          </w:tcPr>
          <w:p w14:paraId="69AD8265"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owenwade@arborgreenwi.com</w:t>
            </w:r>
          </w:p>
        </w:tc>
        <w:tc>
          <w:tcPr>
            <w:tcW w:w="1520" w:type="dxa"/>
            <w:tcBorders>
              <w:top w:val="nil"/>
              <w:left w:val="nil"/>
              <w:bottom w:val="single" w:sz="4" w:space="0" w:color="auto"/>
              <w:right w:val="single" w:sz="4" w:space="0" w:color="auto"/>
            </w:tcBorders>
            <w:shd w:val="clear" w:color="auto" w:fill="auto"/>
            <w:noWrap/>
            <w:vAlign w:val="bottom"/>
            <w:hideMark/>
          </w:tcPr>
          <w:p w14:paraId="40703F86"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75A9ADAE"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4EAB6889"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Murphy, Ryan</w:t>
            </w:r>
          </w:p>
        </w:tc>
        <w:tc>
          <w:tcPr>
            <w:tcW w:w="5671" w:type="dxa"/>
            <w:tcBorders>
              <w:top w:val="nil"/>
              <w:left w:val="nil"/>
              <w:bottom w:val="single" w:sz="4" w:space="0" w:color="auto"/>
              <w:right w:val="single" w:sz="4" w:space="0" w:color="auto"/>
            </w:tcBorders>
            <w:shd w:val="clear" w:color="auto" w:fill="auto"/>
            <w:noWrap/>
            <w:vAlign w:val="bottom"/>
            <w:hideMark/>
          </w:tcPr>
          <w:p w14:paraId="20D62497"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rm@edgerton.us</w:t>
            </w:r>
          </w:p>
        </w:tc>
        <w:tc>
          <w:tcPr>
            <w:tcW w:w="1520" w:type="dxa"/>
            <w:tcBorders>
              <w:top w:val="nil"/>
              <w:left w:val="nil"/>
              <w:bottom w:val="single" w:sz="4" w:space="0" w:color="auto"/>
              <w:right w:val="single" w:sz="4" w:space="0" w:color="auto"/>
            </w:tcBorders>
            <w:shd w:val="clear" w:color="auto" w:fill="auto"/>
            <w:noWrap/>
            <w:vAlign w:val="bottom"/>
            <w:hideMark/>
          </w:tcPr>
          <w:p w14:paraId="52468002"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086FF807"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0978EE11"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 xml:space="preserve">Burmeister, </w:t>
            </w:r>
            <w:proofErr w:type="spellStart"/>
            <w:r w:rsidRPr="0057628B">
              <w:rPr>
                <w:rFonts w:ascii="Calibri" w:eastAsia="Times New Roman" w:hAnsi="Calibri" w:cs="Calibri"/>
                <w:color w:val="000000"/>
              </w:rPr>
              <w:t>chris</w:t>
            </w:r>
            <w:proofErr w:type="spellEnd"/>
          </w:p>
        </w:tc>
        <w:tc>
          <w:tcPr>
            <w:tcW w:w="5671" w:type="dxa"/>
            <w:tcBorders>
              <w:top w:val="nil"/>
              <w:left w:val="nil"/>
              <w:bottom w:val="single" w:sz="4" w:space="0" w:color="auto"/>
              <w:right w:val="single" w:sz="4" w:space="0" w:color="auto"/>
            </w:tcBorders>
            <w:shd w:val="clear" w:color="auto" w:fill="auto"/>
            <w:noWrap/>
            <w:vAlign w:val="bottom"/>
            <w:hideMark/>
          </w:tcPr>
          <w:p w14:paraId="7F51AD68" w14:textId="77777777" w:rsidR="0057628B" w:rsidRPr="0057628B" w:rsidRDefault="00000000" w:rsidP="0057628B">
            <w:pPr>
              <w:spacing w:after="0" w:line="240" w:lineRule="auto"/>
              <w:rPr>
                <w:rFonts w:ascii="Calibri" w:eastAsia="Times New Roman" w:hAnsi="Calibri" w:cs="Calibri"/>
                <w:color w:val="0563C1"/>
                <w:u w:val="single"/>
              </w:rPr>
            </w:pPr>
            <w:hyperlink r:id="rId19" w:history="1">
              <w:r w:rsidR="0057628B" w:rsidRPr="0057628B">
                <w:rPr>
                  <w:rFonts w:ascii="Calibri" w:eastAsia="Times New Roman" w:hAnsi="Calibri" w:cs="Calibri"/>
                  <w:color w:val="0563C1"/>
                  <w:u w:val="single"/>
                </w:rPr>
                <w:t>chris.burmeister@integrityge.com</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7B766790"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128A34C5"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4A8AC9A2" w14:textId="77777777" w:rsidR="0057628B" w:rsidRPr="0057628B" w:rsidRDefault="0057628B" w:rsidP="0057628B">
            <w:pPr>
              <w:spacing w:after="0" w:line="240" w:lineRule="auto"/>
              <w:rPr>
                <w:rFonts w:ascii="Calibri" w:eastAsia="Times New Roman" w:hAnsi="Calibri" w:cs="Calibri"/>
                <w:color w:val="000000"/>
              </w:rPr>
            </w:pPr>
            <w:proofErr w:type="spellStart"/>
            <w:r w:rsidRPr="0057628B">
              <w:rPr>
                <w:rFonts w:ascii="Calibri" w:eastAsia="Times New Roman" w:hAnsi="Calibri" w:cs="Calibri"/>
                <w:color w:val="000000"/>
              </w:rPr>
              <w:t>Wizner</w:t>
            </w:r>
            <w:proofErr w:type="spellEnd"/>
            <w:r w:rsidRPr="0057628B">
              <w:rPr>
                <w:rFonts w:ascii="Calibri" w:eastAsia="Times New Roman" w:hAnsi="Calibri" w:cs="Calibri"/>
                <w:color w:val="000000"/>
              </w:rPr>
              <w:t>, Frank</w:t>
            </w:r>
          </w:p>
        </w:tc>
        <w:tc>
          <w:tcPr>
            <w:tcW w:w="5671" w:type="dxa"/>
            <w:tcBorders>
              <w:top w:val="nil"/>
              <w:left w:val="nil"/>
              <w:bottom w:val="single" w:sz="4" w:space="0" w:color="auto"/>
              <w:right w:val="single" w:sz="4" w:space="0" w:color="auto"/>
            </w:tcBorders>
            <w:shd w:val="clear" w:color="auto" w:fill="auto"/>
            <w:noWrap/>
            <w:vAlign w:val="bottom"/>
            <w:hideMark/>
          </w:tcPr>
          <w:p w14:paraId="49662252" w14:textId="77777777" w:rsidR="0057628B" w:rsidRPr="0057628B" w:rsidRDefault="00000000" w:rsidP="0057628B">
            <w:pPr>
              <w:spacing w:after="0" w:line="240" w:lineRule="auto"/>
              <w:rPr>
                <w:rFonts w:ascii="Calibri" w:eastAsia="Times New Roman" w:hAnsi="Calibri" w:cs="Calibri"/>
                <w:color w:val="0563C1"/>
                <w:u w:val="single"/>
              </w:rPr>
            </w:pPr>
            <w:hyperlink r:id="rId20" w:history="1">
              <w:r w:rsidR="0057628B" w:rsidRPr="0057628B">
                <w:rPr>
                  <w:rFonts w:ascii="Calibri" w:eastAsia="Times New Roman" w:hAnsi="Calibri" w:cs="Calibri"/>
                  <w:color w:val="0563C1"/>
                  <w:u w:val="single"/>
                </w:rPr>
                <w:t>frank.wizner@integrityge.com</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6E3F6ECA"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53BBBF94"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5B1726EE"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Kennedy, Bob</w:t>
            </w:r>
          </w:p>
        </w:tc>
        <w:tc>
          <w:tcPr>
            <w:tcW w:w="5671" w:type="dxa"/>
            <w:tcBorders>
              <w:top w:val="nil"/>
              <w:left w:val="nil"/>
              <w:bottom w:val="single" w:sz="4" w:space="0" w:color="auto"/>
              <w:right w:val="single" w:sz="4" w:space="0" w:color="auto"/>
            </w:tcBorders>
            <w:shd w:val="clear" w:color="auto" w:fill="auto"/>
            <w:noWrap/>
            <w:vAlign w:val="bottom"/>
            <w:hideMark/>
          </w:tcPr>
          <w:p w14:paraId="223D6F99" w14:textId="77777777" w:rsidR="0057628B" w:rsidRPr="0057628B" w:rsidRDefault="00000000" w:rsidP="0057628B">
            <w:pPr>
              <w:spacing w:after="0" w:line="240" w:lineRule="auto"/>
              <w:rPr>
                <w:rFonts w:ascii="Calibri" w:eastAsia="Times New Roman" w:hAnsi="Calibri" w:cs="Calibri"/>
                <w:color w:val="0563C1"/>
                <w:u w:val="single"/>
              </w:rPr>
            </w:pPr>
            <w:hyperlink r:id="rId21" w:history="1">
              <w:r w:rsidR="0057628B" w:rsidRPr="0057628B">
                <w:rPr>
                  <w:rFonts w:ascii="Calibri" w:eastAsia="Times New Roman" w:hAnsi="Calibri" w:cs="Calibri"/>
                  <w:color w:val="0563C1"/>
                  <w:u w:val="single"/>
                </w:rPr>
                <w:t>rjkennedy@rockroads.com</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29EF1314"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71611E28"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64B17E62" w14:textId="77777777" w:rsidR="0057628B" w:rsidRPr="0057628B" w:rsidRDefault="0057628B" w:rsidP="0057628B">
            <w:pPr>
              <w:spacing w:after="0" w:line="240" w:lineRule="auto"/>
              <w:rPr>
                <w:rFonts w:ascii="Calibri" w:eastAsia="Times New Roman" w:hAnsi="Calibri" w:cs="Calibri"/>
                <w:color w:val="000000"/>
              </w:rPr>
            </w:pPr>
            <w:proofErr w:type="spellStart"/>
            <w:r w:rsidRPr="0057628B">
              <w:rPr>
                <w:rFonts w:ascii="Calibri" w:eastAsia="Times New Roman" w:hAnsi="Calibri" w:cs="Calibri"/>
                <w:color w:val="000000"/>
              </w:rPr>
              <w:t>Nachreiner</w:t>
            </w:r>
            <w:proofErr w:type="spellEnd"/>
            <w:r w:rsidRPr="0057628B">
              <w:rPr>
                <w:rFonts w:ascii="Calibri" w:eastAsia="Times New Roman" w:hAnsi="Calibri" w:cs="Calibri"/>
                <w:color w:val="000000"/>
              </w:rPr>
              <w:t>, Steve</w:t>
            </w:r>
          </w:p>
        </w:tc>
        <w:tc>
          <w:tcPr>
            <w:tcW w:w="5671" w:type="dxa"/>
            <w:tcBorders>
              <w:top w:val="nil"/>
              <w:left w:val="nil"/>
              <w:bottom w:val="single" w:sz="4" w:space="0" w:color="auto"/>
              <w:right w:val="single" w:sz="4" w:space="0" w:color="auto"/>
            </w:tcBorders>
            <w:shd w:val="clear" w:color="auto" w:fill="auto"/>
            <w:noWrap/>
            <w:vAlign w:val="bottom"/>
            <w:hideMark/>
          </w:tcPr>
          <w:p w14:paraId="084A6BD8" w14:textId="77777777" w:rsidR="0057628B" w:rsidRPr="0057628B" w:rsidRDefault="00000000" w:rsidP="0057628B">
            <w:pPr>
              <w:spacing w:after="0" w:line="240" w:lineRule="auto"/>
              <w:rPr>
                <w:rFonts w:ascii="Calibri" w:eastAsia="Times New Roman" w:hAnsi="Calibri" w:cs="Calibri"/>
                <w:color w:val="0563C1"/>
                <w:u w:val="single"/>
              </w:rPr>
            </w:pPr>
            <w:hyperlink r:id="rId22" w:history="1">
              <w:r w:rsidR="0057628B" w:rsidRPr="0057628B">
                <w:rPr>
                  <w:rFonts w:ascii="Calibri" w:eastAsia="Times New Roman" w:hAnsi="Calibri" w:cs="Calibri"/>
                  <w:color w:val="0563C1"/>
                  <w:u w:val="single"/>
                </w:rPr>
                <w:t>sn@edgerton.us</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2A17E2B6"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53547EB6"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35CECDA8"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Ruffing, Andy</w:t>
            </w:r>
          </w:p>
        </w:tc>
        <w:tc>
          <w:tcPr>
            <w:tcW w:w="5671" w:type="dxa"/>
            <w:tcBorders>
              <w:top w:val="nil"/>
              <w:left w:val="nil"/>
              <w:bottom w:val="single" w:sz="4" w:space="0" w:color="auto"/>
              <w:right w:val="single" w:sz="4" w:space="0" w:color="auto"/>
            </w:tcBorders>
            <w:shd w:val="clear" w:color="auto" w:fill="auto"/>
            <w:noWrap/>
            <w:vAlign w:val="bottom"/>
            <w:hideMark/>
          </w:tcPr>
          <w:p w14:paraId="59B479E0" w14:textId="77777777" w:rsidR="0057628B" w:rsidRPr="0057628B" w:rsidRDefault="00000000" w:rsidP="0057628B">
            <w:pPr>
              <w:spacing w:after="0" w:line="240" w:lineRule="auto"/>
              <w:rPr>
                <w:rFonts w:ascii="Calibri" w:eastAsia="Times New Roman" w:hAnsi="Calibri" w:cs="Calibri"/>
                <w:color w:val="0563C1"/>
                <w:u w:val="single"/>
              </w:rPr>
            </w:pPr>
            <w:hyperlink r:id="rId23" w:history="1">
              <w:r w:rsidR="0057628B" w:rsidRPr="0057628B">
                <w:rPr>
                  <w:rFonts w:ascii="Calibri" w:eastAsia="Times New Roman" w:hAnsi="Calibri" w:cs="Calibri"/>
                  <w:color w:val="0563C1"/>
                  <w:u w:val="single"/>
                </w:rPr>
                <w:t>aruffing@mussonbrothers.com</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7BB46A07"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4603F8DE"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6B8DE2CF"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Maples, Jeff</w:t>
            </w:r>
          </w:p>
        </w:tc>
        <w:tc>
          <w:tcPr>
            <w:tcW w:w="5671" w:type="dxa"/>
            <w:tcBorders>
              <w:top w:val="nil"/>
              <w:left w:val="nil"/>
              <w:bottom w:val="single" w:sz="4" w:space="0" w:color="auto"/>
              <w:right w:val="single" w:sz="4" w:space="0" w:color="auto"/>
            </w:tcBorders>
            <w:shd w:val="clear" w:color="auto" w:fill="auto"/>
            <w:noWrap/>
            <w:vAlign w:val="bottom"/>
            <w:hideMark/>
          </w:tcPr>
          <w:p w14:paraId="3D42FF1C" w14:textId="77777777" w:rsidR="0057628B" w:rsidRPr="0057628B" w:rsidRDefault="00000000" w:rsidP="0057628B">
            <w:pPr>
              <w:spacing w:after="0" w:line="240" w:lineRule="auto"/>
              <w:rPr>
                <w:rFonts w:ascii="Calibri" w:eastAsia="Times New Roman" w:hAnsi="Calibri" w:cs="Calibri"/>
                <w:color w:val="0563C1"/>
                <w:u w:val="single"/>
              </w:rPr>
            </w:pPr>
            <w:hyperlink r:id="rId24" w:history="1">
              <w:r w:rsidR="0057628B" w:rsidRPr="0057628B">
                <w:rPr>
                  <w:rFonts w:ascii="Calibri" w:eastAsia="Times New Roman" w:hAnsi="Calibri" w:cs="Calibri"/>
                  <w:color w:val="0563C1"/>
                  <w:u w:val="single"/>
                </w:rPr>
                <w:t>jmmaples@vintonwis.com</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4E419BD4"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5D7846BB"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216F4939"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Engerson, Jon</w:t>
            </w:r>
          </w:p>
        </w:tc>
        <w:tc>
          <w:tcPr>
            <w:tcW w:w="5671" w:type="dxa"/>
            <w:tcBorders>
              <w:top w:val="nil"/>
              <w:left w:val="nil"/>
              <w:bottom w:val="single" w:sz="4" w:space="0" w:color="auto"/>
              <w:right w:val="single" w:sz="4" w:space="0" w:color="auto"/>
            </w:tcBorders>
            <w:shd w:val="clear" w:color="auto" w:fill="auto"/>
            <w:noWrap/>
            <w:vAlign w:val="bottom"/>
            <w:hideMark/>
          </w:tcPr>
          <w:p w14:paraId="4558CAC0" w14:textId="77777777" w:rsidR="0057628B" w:rsidRPr="0057628B" w:rsidRDefault="00000000" w:rsidP="0057628B">
            <w:pPr>
              <w:spacing w:after="0" w:line="240" w:lineRule="auto"/>
              <w:rPr>
                <w:rFonts w:ascii="Calibri" w:eastAsia="Times New Roman" w:hAnsi="Calibri" w:cs="Calibri"/>
                <w:color w:val="0563C1"/>
                <w:u w:val="single"/>
              </w:rPr>
            </w:pPr>
            <w:hyperlink r:id="rId25" w:history="1">
              <w:r w:rsidR="00EE1482" w:rsidRPr="00E11D5A">
                <w:rPr>
                  <w:rStyle w:val="Hyperlink"/>
                  <w:rFonts w:ascii="Calibri" w:eastAsia="Times New Roman" w:hAnsi="Calibri" w:cs="Calibri"/>
                </w:rPr>
                <w:t>Jonathan.engerson@dot.wi.gov</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7A6706AE"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0147B7EC"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6A3E6825" w14:textId="77777777" w:rsidR="0057628B" w:rsidRPr="0057628B" w:rsidRDefault="0057628B" w:rsidP="0057628B">
            <w:pPr>
              <w:spacing w:after="0" w:line="240" w:lineRule="auto"/>
              <w:rPr>
                <w:rFonts w:ascii="Calibri" w:eastAsia="Times New Roman" w:hAnsi="Calibri" w:cs="Calibri"/>
                <w:color w:val="000000"/>
              </w:rPr>
            </w:pPr>
            <w:proofErr w:type="spellStart"/>
            <w:proofErr w:type="gramStart"/>
            <w:r w:rsidRPr="0057628B">
              <w:rPr>
                <w:rFonts w:ascii="Calibri" w:eastAsia="Times New Roman" w:hAnsi="Calibri" w:cs="Calibri"/>
                <w:color w:val="000000"/>
              </w:rPr>
              <w:t>Polega,mark</w:t>
            </w:r>
            <w:proofErr w:type="spellEnd"/>
            <w:proofErr w:type="gramEnd"/>
          </w:p>
        </w:tc>
        <w:tc>
          <w:tcPr>
            <w:tcW w:w="5671" w:type="dxa"/>
            <w:tcBorders>
              <w:top w:val="nil"/>
              <w:left w:val="nil"/>
              <w:bottom w:val="single" w:sz="4" w:space="0" w:color="auto"/>
              <w:right w:val="single" w:sz="4" w:space="0" w:color="auto"/>
            </w:tcBorders>
            <w:shd w:val="clear" w:color="auto" w:fill="auto"/>
            <w:noWrap/>
            <w:vAlign w:val="bottom"/>
            <w:hideMark/>
          </w:tcPr>
          <w:p w14:paraId="772E4913"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Polega, Mark A - DOT &lt;mark.polega@dot.wi.gov&gt;</w:t>
            </w:r>
          </w:p>
        </w:tc>
        <w:tc>
          <w:tcPr>
            <w:tcW w:w="1520" w:type="dxa"/>
            <w:tcBorders>
              <w:top w:val="nil"/>
              <w:left w:val="nil"/>
              <w:bottom w:val="single" w:sz="4" w:space="0" w:color="auto"/>
              <w:right w:val="single" w:sz="4" w:space="0" w:color="auto"/>
            </w:tcBorders>
            <w:shd w:val="clear" w:color="auto" w:fill="auto"/>
            <w:noWrap/>
            <w:vAlign w:val="bottom"/>
            <w:hideMark/>
          </w:tcPr>
          <w:p w14:paraId="45B664D9"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 </w:t>
            </w:r>
          </w:p>
        </w:tc>
      </w:tr>
      <w:tr w:rsidR="0057628B" w:rsidRPr="0057628B" w14:paraId="21F3112A" w14:textId="77777777" w:rsidTr="0057628B">
        <w:trPr>
          <w:trHeight w:val="450"/>
        </w:trPr>
        <w:tc>
          <w:tcPr>
            <w:tcW w:w="2080" w:type="dxa"/>
            <w:tcBorders>
              <w:top w:val="nil"/>
              <w:left w:val="single" w:sz="4" w:space="0" w:color="auto"/>
              <w:bottom w:val="nil"/>
              <w:right w:val="single" w:sz="4" w:space="0" w:color="auto"/>
            </w:tcBorders>
            <w:shd w:val="clear" w:color="auto" w:fill="auto"/>
            <w:noWrap/>
            <w:vAlign w:val="bottom"/>
            <w:hideMark/>
          </w:tcPr>
          <w:p w14:paraId="3767791B"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Burg, Aleigha J</w:t>
            </w:r>
          </w:p>
        </w:tc>
        <w:tc>
          <w:tcPr>
            <w:tcW w:w="5671" w:type="dxa"/>
            <w:tcBorders>
              <w:top w:val="nil"/>
              <w:left w:val="nil"/>
              <w:bottom w:val="single" w:sz="4" w:space="0" w:color="auto"/>
              <w:right w:val="single" w:sz="4" w:space="0" w:color="auto"/>
            </w:tcBorders>
            <w:shd w:val="clear" w:color="auto" w:fill="auto"/>
            <w:noWrap/>
            <w:vAlign w:val="bottom"/>
            <w:hideMark/>
          </w:tcPr>
          <w:p w14:paraId="179DC645"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Burg, Aleigha J - DOT &lt;Aleigha.Burg@dot.wi.gov&gt;</w:t>
            </w:r>
          </w:p>
        </w:tc>
        <w:tc>
          <w:tcPr>
            <w:tcW w:w="1520" w:type="dxa"/>
            <w:tcBorders>
              <w:top w:val="nil"/>
              <w:left w:val="nil"/>
              <w:bottom w:val="single" w:sz="4" w:space="0" w:color="auto"/>
              <w:right w:val="single" w:sz="4" w:space="0" w:color="auto"/>
            </w:tcBorders>
            <w:shd w:val="clear" w:color="auto" w:fill="auto"/>
            <w:noWrap/>
            <w:vAlign w:val="bottom"/>
            <w:hideMark/>
          </w:tcPr>
          <w:p w14:paraId="1ACC129F"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1B341522" w14:textId="77777777" w:rsidTr="0057628B">
        <w:trPr>
          <w:trHeight w:val="45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E642F7"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Hallanger, Hans</w:t>
            </w:r>
          </w:p>
        </w:tc>
        <w:tc>
          <w:tcPr>
            <w:tcW w:w="5671" w:type="dxa"/>
            <w:tcBorders>
              <w:top w:val="nil"/>
              <w:left w:val="nil"/>
              <w:bottom w:val="single" w:sz="4" w:space="0" w:color="auto"/>
              <w:right w:val="single" w:sz="4" w:space="0" w:color="auto"/>
            </w:tcBorders>
            <w:shd w:val="clear" w:color="auto" w:fill="auto"/>
            <w:noWrap/>
            <w:vAlign w:val="bottom"/>
            <w:hideMark/>
          </w:tcPr>
          <w:p w14:paraId="10A3B4E2" w14:textId="77777777" w:rsidR="0057628B" w:rsidRPr="0057628B" w:rsidRDefault="00000000" w:rsidP="0057628B">
            <w:pPr>
              <w:spacing w:after="0" w:line="240" w:lineRule="auto"/>
              <w:rPr>
                <w:rFonts w:ascii="Calibri" w:eastAsia="Times New Roman" w:hAnsi="Calibri" w:cs="Calibri"/>
                <w:color w:val="0563C1"/>
                <w:u w:val="single"/>
              </w:rPr>
            </w:pPr>
            <w:hyperlink r:id="rId26" w:history="1">
              <w:r w:rsidR="0057628B" w:rsidRPr="0057628B">
                <w:rPr>
                  <w:rFonts w:ascii="Calibri" w:eastAsia="Times New Roman" w:hAnsi="Calibri" w:cs="Calibri"/>
                  <w:color w:val="0563C1"/>
                  <w:u w:val="single"/>
                </w:rPr>
                <w:t>hans.hallanger@dot.wi.gov</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735EE996"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2DE4CE66"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381B73B9"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Herrmann, Scott</w:t>
            </w:r>
          </w:p>
        </w:tc>
        <w:tc>
          <w:tcPr>
            <w:tcW w:w="5671" w:type="dxa"/>
            <w:tcBorders>
              <w:top w:val="nil"/>
              <w:left w:val="nil"/>
              <w:bottom w:val="single" w:sz="4" w:space="0" w:color="auto"/>
              <w:right w:val="single" w:sz="4" w:space="0" w:color="auto"/>
            </w:tcBorders>
            <w:shd w:val="clear" w:color="auto" w:fill="auto"/>
            <w:noWrap/>
            <w:vAlign w:val="bottom"/>
            <w:hideMark/>
          </w:tcPr>
          <w:p w14:paraId="103346CB" w14:textId="77777777" w:rsidR="0057628B" w:rsidRPr="0057628B" w:rsidRDefault="00000000" w:rsidP="0057628B">
            <w:pPr>
              <w:spacing w:after="0" w:line="240" w:lineRule="auto"/>
              <w:rPr>
                <w:rFonts w:ascii="Calibri" w:eastAsia="Times New Roman" w:hAnsi="Calibri" w:cs="Calibri"/>
                <w:color w:val="0563C1"/>
                <w:u w:val="single"/>
              </w:rPr>
            </w:pPr>
            <w:hyperlink r:id="rId27" w:history="1">
              <w:r w:rsidR="0057628B" w:rsidRPr="0057628B">
                <w:rPr>
                  <w:rFonts w:ascii="Calibri" w:eastAsia="Times New Roman" w:hAnsi="Calibri" w:cs="Calibri"/>
                  <w:color w:val="0563C1"/>
                  <w:u w:val="single"/>
                </w:rPr>
                <w:t>scott.herrmann@mashuda.com</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1A2F9145"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4267ABB9" w14:textId="77777777" w:rsidTr="0057628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3DCED9B9" w14:textId="77777777" w:rsidR="0057628B" w:rsidRPr="0057628B" w:rsidRDefault="0057628B" w:rsidP="0057628B">
            <w:pPr>
              <w:spacing w:after="0" w:line="240" w:lineRule="auto"/>
              <w:rPr>
                <w:rFonts w:ascii="Calibri" w:eastAsia="Times New Roman" w:hAnsi="Calibri" w:cs="Calibri"/>
                <w:color w:val="000000"/>
              </w:rPr>
            </w:pPr>
            <w:proofErr w:type="gramStart"/>
            <w:r w:rsidRPr="0057628B">
              <w:rPr>
                <w:rFonts w:ascii="Calibri" w:eastAsia="Times New Roman" w:hAnsi="Calibri" w:cs="Calibri"/>
                <w:color w:val="000000"/>
              </w:rPr>
              <w:t>Doocy,  Steve</w:t>
            </w:r>
            <w:proofErr w:type="gramEnd"/>
          </w:p>
        </w:tc>
        <w:tc>
          <w:tcPr>
            <w:tcW w:w="5671" w:type="dxa"/>
            <w:tcBorders>
              <w:top w:val="nil"/>
              <w:left w:val="nil"/>
              <w:bottom w:val="single" w:sz="4" w:space="0" w:color="auto"/>
              <w:right w:val="single" w:sz="4" w:space="0" w:color="auto"/>
            </w:tcBorders>
            <w:shd w:val="clear" w:color="auto" w:fill="auto"/>
            <w:noWrap/>
            <w:vAlign w:val="bottom"/>
            <w:hideMark/>
          </w:tcPr>
          <w:p w14:paraId="438370AA" w14:textId="77777777" w:rsidR="0057628B" w:rsidRPr="0057628B" w:rsidRDefault="00000000" w:rsidP="0057628B">
            <w:pPr>
              <w:spacing w:after="0" w:line="240" w:lineRule="auto"/>
              <w:rPr>
                <w:rFonts w:ascii="Calibri" w:eastAsia="Times New Roman" w:hAnsi="Calibri" w:cs="Calibri"/>
                <w:color w:val="0563C1"/>
                <w:u w:val="single"/>
              </w:rPr>
            </w:pPr>
            <w:hyperlink r:id="rId28" w:history="1">
              <w:r w:rsidR="0057628B" w:rsidRPr="0057628B">
                <w:rPr>
                  <w:rFonts w:ascii="Calibri" w:eastAsia="Times New Roman" w:hAnsi="Calibri" w:cs="Calibri"/>
                  <w:color w:val="0563C1"/>
                  <w:u w:val="single"/>
                </w:rPr>
                <w:t>steve.doocy@dot.wi.gov</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2485F729"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70C0432D" w14:textId="77777777" w:rsidTr="0057628B">
        <w:trPr>
          <w:trHeight w:val="465"/>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1E33AB28" w14:textId="77777777" w:rsidR="0057628B" w:rsidRPr="0057628B" w:rsidRDefault="0057628B" w:rsidP="0057628B">
            <w:pPr>
              <w:spacing w:after="0" w:line="240" w:lineRule="auto"/>
              <w:rPr>
                <w:rFonts w:ascii="Calibri" w:eastAsia="Times New Roman" w:hAnsi="Calibri" w:cs="Calibri"/>
                <w:color w:val="000000"/>
              </w:rPr>
            </w:pPr>
            <w:r w:rsidRPr="0057628B">
              <w:rPr>
                <w:rFonts w:ascii="Calibri" w:eastAsia="Times New Roman" w:hAnsi="Calibri" w:cs="Calibri"/>
                <w:color w:val="000000"/>
              </w:rPr>
              <w:t>Oliva, Bill</w:t>
            </w:r>
          </w:p>
        </w:tc>
        <w:tc>
          <w:tcPr>
            <w:tcW w:w="5671" w:type="dxa"/>
            <w:tcBorders>
              <w:top w:val="nil"/>
              <w:left w:val="nil"/>
              <w:bottom w:val="single" w:sz="4" w:space="0" w:color="auto"/>
              <w:right w:val="single" w:sz="4" w:space="0" w:color="auto"/>
            </w:tcBorders>
            <w:shd w:val="clear" w:color="auto" w:fill="auto"/>
            <w:noWrap/>
            <w:vAlign w:val="bottom"/>
            <w:hideMark/>
          </w:tcPr>
          <w:p w14:paraId="3F39D3EE" w14:textId="77777777" w:rsidR="0057628B" w:rsidRPr="0057628B" w:rsidRDefault="00000000" w:rsidP="0057628B">
            <w:pPr>
              <w:spacing w:after="0" w:line="240" w:lineRule="auto"/>
              <w:rPr>
                <w:rFonts w:ascii="Calibri" w:eastAsia="Times New Roman" w:hAnsi="Calibri" w:cs="Calibri"/>
                <w:color w:val="0563C1"/>
                <w:u w:val="single"/>
              </w:rPr>
            </w:pPr>
            <w:hyperlink r:id="rId29" w:history="1">
              <w:r w:rsidR="0057628B" w:rsidRPr="0057628B">
                <w:rPr>
                  <w:rFonts w:ascii="Calibri" w:eastAsia="Times New Roman" w:hAnsi="Calibri" w:cs="Calibri"/>
                  <w:color w:val="0563C1"/>
                  <w:u w:val="single"/>
                </w:rPr>
                <w:t>william.oliva@dot.wi.gov</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2884265B"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r w:rsidR="0057628B" w:rsidRPr="0057628B" w14:paraId="2EC3C15B" w14:textId="77777777" w:rsidTr="0057628B">
        <w:trPr>
          <w:trHeight w:val="465"/>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1ADE188D" w14:textId="77777777" w:rsidR="0057628B" w:rsidRPr="0057628B" w:rsidRDefault="0057628B" w:rsidP="0057628B">
            <w:pPr>
              <w:spacing w:after="0" w:line="240" w:lineRule="auto"/>
              <w:rPr>
                <w:rFonts w:ascii="Calibri" w:eastAsia="Times New Roman" w:hAnsi="Calibri" w:cs="Calibri"/>
                <w:color w:val="000000"/>
              </w:rPr>
            </w:pPr>
            <w:proofErr w:type="spellStart"/>
            <w:proofErr w:type="gramStart"/>
            <w:r w:rsidRPr="0057628B">
              <w:rPr>
                <w:rFonts w:ascii="Calibri" w:eastAsia="Times New Roman" w:hAnsi="Calibri" w:cs="Calibri"/>
                <w:color w:val="000000"/>
              </w:rPr>
              <w:t>Horsefal,Jeff</w:t>
            </w:r>
            <w:proofErr w:type="spellEnd"/>
            <w:proofErr w:type="gramEnd"/>
          </w:p>
        </w:tc>
        <w:tc>
          <w:tcPr>
            <w:tcW w:w="5671" w:type="dxa"/>
            <w:tcBorders>
              <w:top w:val="nil"/>
              <w:left w:val="nil"/>
              <w:bottom w:val="single" w:sz="4" w:space="0" w:color="auto"/>
              <w:right w:val="single" w:sz="4" w:space="0" w:color="auto"/>
            </w:tcBorders>
            <w:shd w:val="clear" w:color="auto" w:fill="auto"/>
            <w:noWrap/>
            <w:vAlign w:val="bottom"/>
            <w:hideMark/>
          </w:tcPr>
          <w:p w14:paraId="55608ECC" w14:textId="77777777" w:rsidR="0057628B" w:rsidRPr="0057628B" w:rsidRDefault="00000000" w:rsidP="0057628B">
            <w:pPr>
              <w:spacing w:after="0" w:line="240" w:lineRule="auto"/>
              <w:rPr>
                <w:rFonts w:ascii="Calibri" w:eastAsia="Times New Roman" w:hAnsi="Calibri" w:cs="Calibri"/>
                <w:color w:val="0563C1"/>
                <w:u w:val="single"/>
              </w:rPr>
            </w:pPr>
            <w:hyperlink r:id="rId30" w:history="1">
              <w:r w:rsidR="0057628B" w:rsidRPr="0057628B">
                <w:rPr>
                  <w:rFonts w:ascii="Calibri" w:eastAsia="Times New Roman" w:hAnsi="Calibri" w:cs="Calibri"/>
                  <w:color w:val="0563C1"/>
                  <w:u w:val="single"/>
                </w:rPr>
                <w:t>jeffery.horsefal@dot.wi.gov</w:t>
              </w:r>
            </w:hyperlink>
          </w:p>
        </w:tc>
        <w:tc>
          <w:tcPr>
            <w:tcW w:w="1520" w:type="dxa"/>
            <w:tcBorders>
              <w:top w:val="nil"/>
              <w:left w:val="nil"/>
              <w:bottom w:val="single" w:sz="4" w:space="0" w:color="auto"/>
              <w:right w:val="single" w:sz="4" w:space="0" w:color="auto"/>
            </w:tcBorders>
            <w:shd w:val="clear" w:color="auto" w:fill="auto"/>
            <w:noWrap/>
            <w:vAlign w:val="bottom"/>
            <w:hideMark/>
          </w:tcPr>
          <w:p w14:paraId="7452FD13" w14:textId="77777777" w:rsidR="0057628B" w:rsidRPr="0057628B" w:rsidRDefault="0057628B" w:rsidP="0057628B">
            <w:pPr>
              <w:spacing w:after="0" w:line="240" w:lineRule="auto"/>
              <w:jc w:val="center"/>
              <w:rPr>
                <w:rFonts w:ascii="Calibri" w:eastAsia="Times New Roman" w:hAnsi="Calibri" w:cs="Calibri"/>
                <w:color w:val="000000"/>
              </w:rPr>
            </w:pPr>
            <w:r w:rsidRPr="0057628B">
              <w:rPr>
                <w:rFonts w:ascii="Calibri" w:eastAsia="Times New Roman" w:hAnsi="Calibri" w:cs="Calibri"/>
                <w:color w:val="000000"/>
              </w:rPr>
              <w:t>X</w:t>
            </w:r>
          </w:p>
        </w:tc>
      </w:tr>
    </w:tbl>
    <w:p w14:paraId="26DD98DA" w14:textId="77777777" w:rsidR="008D1F8F" w:rsidRDefault="008D1F8F">
      <w:pPr>
        <w:rPr>
          <w:sz w:val="20"/>
          <w:szCs w:val="20"/>
        </w:rPr>
      </w:pPr>
    </w:p>
    <w:p w14:paraId="1E3DA00A" w14:textId="77777777" w:rsidR="008D1F8F" w:rsidRDefault="008D1F8F" w:rsidP="008D1F8F">
      <w:pPr>
        <w:pStyle w:val="ListParagraph"/>
        <w:numPr>
          <w:ilvl w:val="0"/>
          <w:numId w:val="1"/>
        </w:numPr>
        <w:rPr>
          <w:rFonts w:cstheme="minorHAnsi"/>
          <w:sz w:val="24"/>
          <w:szCs w:val="24"/>
        </w:rPr>
      </w:pPr>
      <w:r w:rsidRPr="009E0D10">
        <w:rPr>
          <w:rFonts w:cstheme="minorHAnsi"/>
          <w:sz w:val="24"/>
          <w:szCs w:val="24"/>
        </w:rPr>
        <w:lastRenderedPageBreak/>
        <w:t>EBS.  Bob Arndorfer is planning on presenting existing design Guidance that is available through W</w:t>
      </w:r>
      <w:r w:rsidR="00993B79">
        <w:rPr>
          <w:rFonts w:cstheme="minorHAnsi"/>
          <w:sz w:val="24"/>
          <w:szCs w:val="24"/>
        </w:rPr>
        <w:t>IS</w:t>
      </w:r>
      <w:r w:rsidRPr="009E0D10">
        <w:rPr>
          <w:rFonts w:cstheme="minorHAnsi"/>
          <w:sz w:val="24"/>
          <w:szCs w:val="24"/>
        </w:rPr>
        <w:t>dot.</w:t>
      </w:r>
    </w:p>
    <w:p w14:paraId="3D3165FE" w14:textId="77777777" w:rsidR="006F0BB9" w:rsidRDefault="006F0BB9" w:rsidP="006F0BB9">
      <w:pPr>
        <w:pStyle w:val="ListParagraph"/>
        <w:ind w:left="360"/>
        <w:rPr>
          <w:rFonts w:cstheme="minorHAnsi"/>
          <w:sz w:val="24"/>
          <w:szCs w:val="24"/>
        </w:rPr>
      </w:pPr>
      <w:r>
        <w:rPr>
          <w:rFonts w:cstheme="minorHAnsi"/>
          <w:sz w:val="24"/>
          <w:szCs w:val="24"/>
        </w:rPr>
        <w:t xml:space="preserve">Discussion:  </w:t>
      </w:r>
      <w:r w:rsidR="003F7B74">
        <w:rPr>
          <w:rFonts w:cstheme="minorHAnsi"/>
          <w:sz w:val="24"/>
          <w:szCs w:val="24"/>
        </w:rPr>
        <w:t>A few of the points Bob made;</w:t>
      </w:r>
    </w:p>
    <w:p w14:paraId="2B228A41" w14:textId="77777777" w:rsidR="003F7B74" w:rsidRDefault="003F7B74" w:rsidP="003F7B74">
      <w:pPr>
        <w:pStyle w:val="ListParagraph"/>
        <w:numPr>
          <w:ilvl w:val="0"/>
          <w:numId w:val="2"/>
        </w:numPr>
        <w:rPr>
          <w:rFonts w:cstheme="minorHAnsi"/>
          <w:sz w:val="24"/>
          <w:szCs w:val="24"/>
        </w:rPr>
      </w:pPr>
      <w:r>
        <w:rPr>
          <w:rFonts w:cstheme="minorHAnsi"/>
          <w:sz w:val="24"/>
          <w:szCs w:val="24"/>
        </w:rPr>
        <w:t>The design of a uniform subgrade for the project is key.</w:t>
      </w:r>
    </w:p>
    <w:p w14:paraId="671EB64E" w14:textId="77777777" w:rsidR="003F7B74" w:rsidRDefault="003F7B74" w:rsidP="003F7B74">
      <w:pPr>
        <w:pStyle w:val="ListParagraph"/>
        <w:numPr>
          <w:ilvl w:val="0"/>
          <w:numId w:val="2"/>
        </w:numPr>
        <w:rPr>
          <w:rFonts w:cstheme="minorHAnsi"/>
          <w:sz w:val="24"/>
          <w:szCs w:val="24"/>
        </w:rPr>
      </w:pPr>
      <w:r>
        <w:rPr>
          <w:rFonts w:cstheme="minorHAnsi"/>
          <w:sz w:val="24"/>
          <w:szCs w:val="24"/>
        </w:rPr>
        <w:t>EBS is estimated jointly by the soils engineer and the designer.</w:t>
      </w:r>
    </w:p>
    <w:p w14:paraId="2044AE3F" w14:textId="77777777" w:rsidR="003F7B74" w:rsidRDefault="003F7B74" w:rsidP="003F7B74">
      <w:pPr>
        <w:pStyle w:val="ListParagraph"/>
        <w:numPr>
          <w:ilvl w:val="0"/>
          <w:numId w:val="2"/>
        </w:numPr>
        <w:rPr>
          <w:rFonts w:cstheme="minorHAnsi"/>
          <w:sz w:val="24"/>
          <w:szCs w:val="24"/>
        </w:rPr>
      </w:pPr>
      <w:r>
        <w:rPr>
          <w:rFonts w:cstheme="minorHAnsi"/>
          <w:sz w:val="24"/>
          <w:szCs w:val="24"/>
        </w:rPr>
        <w:t>EBS is generally estimated uniformly statewide by the regional soils engineers.</w:t>
      </w:r>
    </w:p>
    <w:p w14:paraId="05DD6D8C" w14:textId="77777777" w:rsidR="003F7B74" w:rsidRDefault="003F7B74" w:rsidP="003F7B74">
      <w:pPr>
        <w:pStyle w:val="ListParagraph"/>
        <w:numPr>
          <w:ilvl w:val="0"/>
          <w:numId w:val="2"/>
        </w:numPr>
        <w:rPr>
          <w:rFonts w:cstheme="minorHAnsi"/>
          <w:sz w:val="24"/>
          <w:szCs w:val="24"/>
        </w:rPr>
      </w:pPr>
      <w:r>
        <w:rPr>
          <w:rFonts w:cstheme="minorHAnsi"/>
          <w:sz w:val="24"/>
          <w:szCs w:val="24"/>
        </w:rPr>
        <w:t>The use of “undistributed EBS” is not uniform throughout the state.</w:t>
      </w:r>
    </w:p>
    <w:p w14:paraId="1AC0525A" w14:textId="77777777" w:rsidR="003F7B74" w:rsidRDefault="003F7B74" w:rsidP="003F7B74">
      <w:pPr>
        <w:pStyle w:val="ListParagraph"/>
        <w:numPr>
          <w:ilvl w:val="0"/>
          <w:numId w:val="2"/>
        </w:numPr>
        <w:rPr>
          <w:rFonts w:cstheme="minorHAnsi"/>
          <w:sz w:val="24"/>
          <w:szCs w:val="24"/>
        </w:rPr>
      </w:pPr>
      <w:r>
        <w:rPr>
          <w:rFonts w:cstheme="minorHAnsi"/>
          <w:sz w:val="24"/>
          <w:szCs w:val="24"/>
        </w:rPr>
        <w:t>A “rule of thumb” is topsoil 12” or greater is considered EBS.</w:t>
      </w:r>
    </w:p>
    <w:p w14:paraId="5F240CE7" w14:textId="77777777" w:rsidR="003F7B74" w:rsidRDefault="003F7B74" w:rsidP="003F7B74">
      <w:pPr>
        <w:pStyle w:val="ListParagraph"/>
        <w:numPr>
          <w:ilvl w:val="0"/>
          <w:numId w:val="2"/>
        </w:numPr>
        <w:rPr>
          <w:rFonts w:cstheme="minorHAnsi"/>
          <w:sz w:val="24"/>
          <w:szCs w:val="24"/>
        </w:rPr>
      </w:pPr>
      <w:r>
        <w:rPr>
          <w:rFonts w:cstheme="minorHAnsi"/>
          <w:sz w:val="24"/>
          <w:szCs w:val="24"/>
        </w:rPr>
        <w:t>There is no printed design guidance on when topsoil is EBS</w:t>
      </w:r>
    </w:p>
    <w:p w14:paraId="050FDB54" w14:textId="77777777" w:rsidR="003F7B74" w:rsidRDefault="003F7B74" w:rsidP="003F7B74">
      <w:pPr>
        <w:pStyle w:val="ListParagraph"/>
        <w:numPr>
          <w:ilvl w:val="0"/>
          <w:numId w:val="2"/>
        </w:numPr>
        <w:rPr>
          <w:rFonts w:cstheme="minorHAnsi"/>
          <w:sz w:val="24"/>
          <w:szCs w:val="24"/>
        </w:rPr>
      </w:pPr>
      <w:r>
        <w:rPr>
          <w:rFonts w:cstheme="minorHAnsi"/>
          <w:sz w:val="24"/>
          <w:szCs w:val="24"/>
        </w:rPr>
        <w:t>The state is no longer doing probes for topsoil depth during design.</w:t>
      </w:r>
    </w:p>
    <w:p w14:paraId="4C5DDE16" w14:textId="77777777" w:rsidR="003F7B74" w:rsidRPr="003F7B74" w:rsidRDefault="003F7B74" w:rsidP="003F7B74">
      <w:pPr>
        <w:rPr>
          <w:rFonts w:cstheme="minorHAnsi"/>
          <w:sz w:val="24"/>
          <w:szCs w:val="24"/>
        </w:rPr>
      </w:pPr>
      <w:r>
        <w:rPr>
          <w:rFonts w:cstheme="minorHAnsi"/>
          <w:sz w:val="24"/>
          <w:szCs w:val="24"/>
        </w:rPr>
        <w:t xml:space="preserve">Tadd Owens pointed out that scratch grading and projects with numerous cut/fill transitions can generally be expected to have greater </w:t>
      </w:r>
      <w:r w:rsidR="00993B79">
        <w:rPr>
          <w:rFonts w:cstheme="minorHAnsi"/>
          <w:sz w:val="24"/>
          <w:szCs w:val="24"/>
        </w:rPr>
        <w:t>quantities</w:t>
      </w:r>
      <w:r>
        <w:rPr>
          <w:rFonts w:cstheme="minorHAnsi"/>
          <w:sz w:val="24"/>
          <w:szCs w:val="24"/>
        </w:rPr>
        <w:t xml:space="preserve"> of EBS.</w:t>
      </w:r>
    </w:p>
    <w:p w14:paraId="481DD127" w14:textId="77777777" w:rsidR="009E0D10" w:rsidRPr="009E0D10" w:rsidRDefault="00D23843" w:rsidP="009E0D10">
      <w:pPr>
        <w:pStyle w:val="ListParagraph"/>
        <w:ind w:left="360"/>
        <w:rPr>
          <w:rFonts w:cstheme="minorHAnsi"/>
          <w:sz w:val="24"/>
          <w:szCs w:val="24"/>
        </w:rPr>
      </w:pPr>
      <w:r>
        <w:object w:dxaOrig="1531" w:dyaOrig="991" w14:anchorId="4567FC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31" o:title=""/>
          </v:shape>
          <o:OLEObject Type="Embed" ProgID="Acrobat.Document.DC" ShapeID="_x0000_i1025" DrawAspect="Icon" ObjectID="_1751369544" r:id="rId32"/>
        </w:object>
      </w:r>
    </w:p>
    <w:p w14:paraId="3AED92DF" w14:textId="77777777" w:rsidR="008D1F8F" w:rsidRDefault="008D1F8F" w:rsidP="008D1F8F">
      <w:pPr>
        <w:pStyle w:val="ListParagraph"/>
        <w:numPr>
          <w:ilvl w:val="0"/>
          <w:numId w:val="1"/>
        </w:numPr>
        <w:rPr>
          <w:rFonts w:cstheme="minorHAnsi"/>
          <w:sz w:val="24"/>
          <w:szCs w:val="24"/>
        </w:rPr>
      </w:pPr>
      <w:r w:rsidRPr="009E0D10">
        <w:rPr>
          <w:rFonts w:cstheme="minorHAnsi"/>
          <w:sz w:val="24"/>
          <w:szCs w:val="24"/>
        </w:rPr>
        <w:t>Expansion Factors.  Bob Arndorfer is going to present the compiled expansion information and Geotechnical manual section on expansion values.  Does WEMA having any information/factors on this topic to present?</w:t>
      </w:r>
    </w:p>
    <w:p w14:paraId="47283659" w14:textId="77777777" w:rsidR="00341AC2" w:rsidRDefault="00341AC2" w:rsidP="00341AC2">
      <w:pPr>
        <w:pStyle w:val="ListParagraph"/>
        <w:ind w:left="360"/>
        <w:rPr>
          <w:rFonts w:cstheme="minorHAnsi"/>
          <w:sz w:val="24"/>
          <w:szCs w:val="24"/>
        </w:rPr>
      </w:pPr>
      <w:r>
        <w:rPr>
          <w:rFonts w:cstheme="minorHAnsi"/>
          <w:sz w:val="24"/>
          <w:szCs w:val="24"/>
        </w:rPr>
        <w:t xml:space="preserve">Discussion:  Some points brought forth by Bob </w:t>
      </w:r>
      <w:r w:rsidR="00993B79">
        <w:rPr>
          <w:rFonts w:cstheme="minorHAnsi"/>
          <w:sz w:val="24"/>
          <w:szCs w:val="24"/>
        </w:rPr>
        <w:t>regarding</w:t>
      </w:r>
      <w:r>
        <w:rPr>
          <w:rFonts w:cstheme="minorHAnsi"/>
          <w:sz w:val="24"/>
          <w:szCs w:val="24"/>
        </w:rPr>
        <w:t xml:space="preserve"> Expansion Factors;</w:t>
      </w:r>
    </w:p>
    <w:p w14:paraId="6CB9DD28" w14:textId="77777777" w:rsidR="00341AC2" w:rsidRDefault="00341AC2" w:rsidP="00341AC2">
      <w:pPr>
        <w:pStyle w:val="ListParagraph"/>
        <w:numPr>
          <w:ilvl w:val="0"/>
          <w:numId w:val="3"/>
        </w:numPr>
        <w:rPr>
          <w:rFonts w:cstheme="minorHAnsi"/>
          <w:sz w:val="24"/>
          <w:szCs w:val="24"/>
        </w:rPr>
      </w:pPr>
      <w:r>
        <w:rPr>
          <w:rFonts w:cstheme="minorHAnsi"/>
          <w:sz w:val="24"/>
          <w:szCs w:val="24"/>
        </w:rPr>
        <w:t>Assume uniform compaction.</w:t>
      </w:r>
    </w:p>
    <w:p w14:paraId="316625CB" w14:textId="77777777" w:rsidR="00341AC2" w:rsidRDefault="00341AC2" w:rsidP="00341AC2">
      <w:pPr>
        <w:pStyle w:val="ListParagraph"/>
        <w:numPr>
          <w:ilvl w:val="0"/>
          <w:numId w:val="3"/>
        </w:numPr>
        <w:rPr>
          <w:rFonts w:cstheme="minorHAnsi"/>
          <w:sz w:val="24"/>
          <w:szCs w:val="24"/>
        </w:rPr>
      </w:pPr>
      <w:r>
        <w:rPr>
          <w:rFonts w:cstheme="minorHAnsi"/>
          <w:sz w:val="24"/>
          <w:szCs w:val="24"/>
        </w:rPr>
        <w:t>Staging/phasing will affect the expansion factor</w:t>
      </w:r>
    </w:p>
    <w:p w14:paraId="36C4A3B4" w14:textId="77777777" w:rsidR="00341AC2" w:rsidRDefault="00341AC2" w:rsidP="00341AC2">
      <w:pPr>
        <w:pStyle w:val="ListParagraph"/>
        <w:numPr>
          <w:ilvl w:val="0"/>
          <w:numId w:val="3"/>
        </w:numPr>
        <w:rPr>
          <w:rFonts w:cstheme="minorHAnsi"/>
          <w:sz w:val="24"/>
          <w:szCs w:val="24"/>
        </w:rPr>
      </w:pPr>
      <w:r>
        <w:rPr>
          <w:rFonts w:cstheme="minorHAnsi"/>
          <w:sz w:val="24"/>
          <w:szCs w:val="24"/>
        </w:rPr>
        <w:t xml:space="preserve">Borrow is assumed to be similar to useable </w:t>
      </w:r>
      <w:r w:rsidR="00993B79">
        <w:rPr>
          <w:rFonts w:cstheme="minorHAnsi"/>
          <w:sz w:val="24"/>
          <w:szCs w:val="24"/>
        </w:rPr>
        <w:t>on-site</w:t>
      </w:r>
      <w:r>
        <w:rPr>
          <w:rFonts w:cstheme="minorHAnsi"/>
          <w:sz w:val="24"/>
          <w:szCs w:val="24"/>
        </w:rPr>
        <w:t xml:space="preserve"> soils.</w:t>
      </w:r>
    </w:p>
    <w:p w14:paraId="30C90AC1" w14:textId="77777777" w:rsidR="00341AC2" w:rsidRDefault="00341AC2" w:rsidP="00341AC2">
      <w:pPr>
        <w:pStyle w:val="ListParagraph"/>
        <w:numPr>
          <w:ilvl w:val="0"/>
          <w:numId w:val="3"/>
        </w:numPr>
        <w:rPr>
          <w:rFonts w:cstheme="minorHAnsi"/>
          <w:sz w:val="24"/>
          <w:szCs w:val="24"/>
        </w:rPr>
      </w:pPr>
      <w:r>
        <w:rPr>
          <w:rFonts w:cstheme="minorHAnsi"/>
          <w:sz w:val="24"/>
          <w:szCs w:val="24"/>
        </w:rPr>
        <w:t>Bob included a district expansion factor summary</w:t>
      </w:r>
      <w:r w:rsidR="00387E34">
        <w:rPr>
          <w:rFonts w:cstheme="minorHAnsi"/>
          <w:sz w:val="24"/>
          <w:szCs w:val="24"/>
        </w:rPr>
        <w:t xml:space="preserve"> (attached to EBS.pdf, above).</w:t>
      </w:r>
    </w:p>
    <w:p w14:paraId="2BAE6A34" w14:textId="77777777" w:rsidR="00341AC2" w:rsidRDefault="00341AC2" w:rsidP="00341AC2">
      <w:pPr>
        <w:pStyle w:val="ListParagraph"/>
        <w:numPr>
          <w:ilvl w:val="0"/>
          <w:numId w:val="3"/>
        </w:numPr>
        <w:rPr>
          <w:rFonts w:cstheme="minorHAnsi"/>
          <w:sz w:val="24"/>
          <w:szCs w:val="24"/>
        </w:rPr>
      </w:pPr>
      <w:r>
        <w:rPr>
          <w:rFonts w:cstheme="minorHAnsi"/>
          <w:sz w:val="24"/>
          <w:szCs w:val="24"/>
        </w:rPr>
        <w:t>There is no lab test for shrinkage.</w:t>
      </w:r>
    </w:p>
    <w:p w14:paraId="5D2D096E" w14:textId="77777777" w:rsidR="00341AC2" w:rsidRDefault="00341AC2" w:rsidP="00341AC2">
      <w:pPr>
        <w:pStyle w:val="ListParagraph"/>
        <w:numPr>
          <w:ilvl w:val="0"/>
          <w:numId w:val="3"/>
        </w:numPr>
        <w:rPr>
          <w:rFonts w:cstheme="minorHAnsi"/>
          <w:sz w:val="24"/>
          <w:szCs w:val="24"/>
        </w:rPr>
      </w:pPr>
      <w:r>
        <w:rPr>
          <w:rFonts w:cstheme="minorHAnsi"/>
          <w:sz w:val="24"/>
          <w:szCs w:val="24"/>
        </w:rPr>
        <w:t xml:space="preserve">In Wisconsin we use engineering judgement to estimate expansion factors, </w:t>
      </w:r>
      <w:r w:rsidR="00993B79">
        <w:rPr>
          <w:rFonts w:cstheme="minorHAnsi"/>
          <w:sz w:val="24"/>
          <w:szCs w:val="24"/>
        </w:rPr>
        <w:t>Illinois</w:t>
      </w:r>
      <w:r>
        <w:rPr>
          <w:rFonts w:cstheme="minorHAnsi"/>
          <w:sz w:val="24"/>
          <w:szCs w:val="24"/>
        </w:rPr>
        <w:t>, Iowa are similar.</w:t>
      </w:r>
    </w:p>
    <w:p w14:paraId="23CFB82D" w14:textId="77777777" w:rsidR="00341AC2" w:rsidRDefault="00341AC2" w:rsidP="00341AC2">
      <w:pPr>
        <w:pStyle w:val="ListParagraph"/>
        <w:numPr>
          <w:ilvl w:val="0"/>
          <w:numId w:val="3"/>
        </w:numPr>
        <w:rPr>
          <w:rFonts w:cstheme="minorHAnsi"/>
          <w:sz w:val="24"/>
          <w:szCs w:val="24"/>
        </w:rPr>
      </w:pPr>
      <w:r>
        <w:rPr>
          <w:rFonts w:cstheme="minorHAnsi"/>
          <w:sz w:val="24"/>
          <w:szCs w:val="24"/>
        </w:rPr>
        <w:t xml:space="preserve">Larger projects in Wisconsin have gone to the </w:t>
      </w:r>
      <w:r w:rsidR="00387E34">
        <w:rPr>
          <w:rFonts w:cstheme="minorHAnsi"/>
          <w:sz w:val="24"/>
          <w:szCs w:val="24"/>
        </w:rPr>
        <w:t>embankment</w:t>
      </w:r>
      <w:r>
        <w:rPr>
          <w:rFonts w:cstheme="minorHAnsi"/>
          <w:sz w:val="24"/>
          <w:szCs w:val="24"/>
        </w:rPr>
        <w:t xml:space="preserve"> specification.</w:t>
      </w:r>
    </w:p>
    <w:p w14:paraId="72D94972" w14:textId="77777777" w:rsidR="00341AC2" w:rsidRDefault="00341AC2" w:rsidP="00341AC2">
      <w:pPr>
        <w:pStyle w:val="ListParagraph"/>
        <w:numPr>
          <w:ilvl w:val="0"/>
          <w:numId w:val="3"/>
        </w:numPr>
        <w:rPr>
          <w:rFonts w:cstheme="minorHAnsi"/>
          <w:sz w:val="24"/>
          <w:szCs w:val="24"/>
        </w:rPr>
      </w:pPr>
      <w:r>
        <w:rPr>
          <w:rFonts w:cstheme="minorHAnsi"/>
          <w:sz w:val="24"/>
          <w:szCs w:val="24"/>
        </w:rPr>
        <w:t>Once again, Bob asked for contractor project specific examples of what the contractor is using for an expansion factor vs. what the state is using during design.</w:t>
      </w:r>
    </w:p>
    <w:p w14:paraId="14E395F9" w14:textId="77777777" w:rsidR="004A3897" w:rsidRPr="009E0D10" w:rsidRDefault="004A3897" w:rsidP="004A3897">
      <w:pPr>
        <w:pStyle w:val="ListParagraph"/>
        <w:ind w:left="360"/>
        <w:rPr>
          <w:rFonts w:cstheme="minorHAnsi"/>
          <w:sz w:val="24"/>
          <w:szCs w:val="24"/>
        </w:rPr>
      </w:pPr>
    </w:p>
    <w:p w14:paraId="79FD3929" w14:textId="77777777" w:rsidR="008D1F8F" w:rsidRPr="009E0D10" w:rsidRDefault="008D1F8F" w:rsidP="008D1F8F">
      <w:pPr>
        <w:pStyle w:val="ListParagraph"/>
        <w:rPr>
          <w:rFonts w:cstheme="minorHAnsi"/>
          <w:sz w:val="24"/>
          <w:szCs w:val="24"/>
        </w:rPr>
      </w:pPr>
    </w:p>
    <w:p w14:paraId="0286D395" w14:textId="77777777" w:rsidR="008D1F8F" w:rsidRDefault="008D1F8F" w:rsidP="008D1F8F">
      <w:pPr>
        <w:pStyle w:val="ListParagraph"/>
        <w:numPr>
          <w:ilvl w:val="0"/>
          <w:numId w:val="1"/>
        </w:numPr>
        <w:spacing w:after="0" w:line="240" w:lineRule="auto"/>
        <w:rPr>
          <w:rFonts w:eastAsia="Times New Roman" w:cstheme="minorHAnsi"/>
          <w:sz w:val="24"/>
          <w:szCs w:val="24"/>
        </w:rPr>
      </w:pPr>
      <w:r w:rsidRPr="009E0D10">
        <w:rPr>
          <w:rFonts w:eastAsia="Times New Roman" w:cstheme="minorHAnsi"/>
          <w:sz w:val="24"/>
          <w:szCs w:val="24"/>
        </w:rPr>
        <w:t>Modification of the no excuse weather spec.  How does a contractor bid a project when he</w:t>
      </w:r>
      <w:r w:rsidR="009E0D10">
        <w:rPr>
          <w:rFonts w:eastAsia="Times New Roman" w:cstheme="minorHAnsi"/>
          <w:sz w:val="24"/>
          <w:szCs w:val="24"/>
        </w:rPr>
        <w:t xml:space="preserve"> does not control the weather?   </w:t>
      </w:r>
      <w:r w:rsidRPr="009E0D10">
        <w:rPr>
          <w:rFonts w:eastAsia="Times New Roman" w:cstheme="minorHAnsi"/>
          <w:sz w:val="24"/>
          <w:szCs w:val="24"/>
        </w:rPr>
        <w:t>Does this spec</w:t>
      </w:r>
      <w:r w:rsidR="00387E34">
        <w:rPr>
          <w:rFonts w:eastAsia="Times New Roman" w:cstheme="minorHAnsi"/>
          <w:sz w:val="24"/>
          <w:szCs w:val="24"/>
        </w:rPr>
        <w:t>.</w:t>
      </w:r>
      <w:r w:rsidRPr="009E0D10">
        <w:rPr>
          <w:rFonts w:eastAsia="Times New Roman" w:cstheme="minorHAnsi"/>
          <w:sz w:val="24"/>
          <w:szCs w:val="24"/>
        </w:rPr>
        <w:t xml:space="preserve"> inflate the cost of the work?</w:t>
      </w:r>
      <w:r w:rsidR="009E0D10">
        <w:rPr>
          <w:rFonts w:eastAsia="Times New Roman" w:cstheme="minorHAnsi"/>
          <w:sz w:val="24"/>
          <w:szCs w:val="24"/>
        </w:rPr>
        <w:t xml:space="preserve"> (WEMA)</w:t>
      </w:r>
    </w:p>
    <w:p w14:paraId="096FAE02" w14:textId="77777777" w:rsidR="009F10CF" w:rsidRDefault="009F10CF" w:rsidP="009F10CF">
      <w:pPr>
        <w:spacing w:after="0" w:line="240" w:lineRule="auto"/>
        <w:ind w:left="360"/>
        <w:rPr>
          <w:rFonts w:eastAsia="Times New Roman" w:cstheme="minorHAnsi"/>
          <w:sz w:val="24"/>
          <w:szCs w:val="24"/>
        </w:rPr>
      </w:pPr>
      <w:r>
        <w:rPr>
          <w:rFonts w:eastAsia="Times New Roman" w:cstheme="minorHAnsi"/>
          <w:sz w:val="24"/>
          <w:szCs w:val="24"/>
        </w:rPr>
        <w:t xml:space="preserve">Discussion:  </w:t>
      </w:r>
      <w:r w:rsidR="00625D74">
        <w:rPr>
          <w:rFonts w:eastAsia="Times New Roman" w:cstheme="minorHAnsi"/>
          <w:sz w:val="24"/>
          <w:szCs w:val="24"/>
        </w:rPr>
        <w:t>Beth Cannestra made the point that we have a narrow subset of project that use the specification.  (interstate, high profile projects where not completing on time is very detrimental to the state’s transportation system).</w:t>
      </w:r>
    </w:p>
    <w:p w14:paraId="1C734305" w14:textId="77777777" w:rsidR="00625D74" w:rsidRDefault="00625D74" w:rsidP="00625D74">
      <w:pPr>
        <w:pStyle w:val="ListParagraph"/>
        <w:numPr>
          <w:ilvl w:val="0"/>
          <w:numId w:val="4"/>
        </w:numPr>
        <w:spacing w:after="0" w:line="240" w:lineRule="auto"/>
        <w:rPr>
          <w:rFonts w:eastAsia="Times New Roman" w:cstheme="minorHAnsi"/>
          <w:sz w:val="24"/>
          <w:szCs w:val="24"/>
        </w:rPr>
      </w:pPr>
      <w:r w:rsidRPr="00625D74">
        <w:rPr>
          <w:rFonts w:eastAsia="Times New Roman" w:cstheme="minorHAnsi"/>
          <w:sz w:val="24"/>
          <w:szCs w:val="24"/>
        </w:rPr>
        <w:t>Contractors brought up that they would like to share the risk with the state</w:t>
      </w:r>
      <w:r w:rsidR="00BF436B">
        <w:rPr>
          <w:rFonts w:eastAsia="Times New Roman" w:cstheme="minorHAnsi"/>
          <w:sz w:val="24"/>
          <w:szCs w:val="24"/>
        </w:rPr>
        <w:t xml:space="preserve"> vs. taking most of the risk on a </w:t>
      </w:r>
      <w:r w:rsidRPr="00625D74">
        <w:rPr>
          <w:rFonts w:eastAsia="Times New Roman" w:cstheme="minorHAnsi"/>
          <w:sz w:val="24"/>
          <w:szCs w:val="24"/>
        </w:rPr>
        <w:t xml:space="preserve">no excuse clause project. </w:t>
      </w:r>
    </w:p>
    <w:p w14:paraId="0CDEDB72" w14:textId="77777777" w:rsidR="00625D74" w:rsidRDefault="00625D74" w:rsidP="00625D74">
      <w:pPr>
        <w:pStyle w:val="ListParagraph"/>
        <w:numPr>
          <w:ilvl w:val="0"/>
          <w:numId w:val="4"/>
        </w:numPr>
        <w:spacing w:after="0" w:line="240" w:lineRule="auto"/>
        <w:rPr>
          <w:rFonts w:eastAsia="Times New Roman" w:cstheme="minorHAnsi"/>
          <w:sz w:val="24"/>
          <w:szCs w:val="24"/>
        </w:rPr>
      </w:pPr>
      <w:r>
        <w:rPr>
          <w:rFonts w:eastAsia="Times New Roman" w:cstheme="minorHAnsi"/>
          <w:sz w:val="24"/>
          <w:szCs w:val="24"/>
        </w:rPr>
        <w:lastRenderedPageBreak/>
        <w:t xml:space="preserve">STH 20 is an example of where the no excuse clause was miss used.  Contractors submitted questions prior to letting asking why the no excuse clause was in the project.  The use of the clause was then reviewed by BPD and the region, and </w:t>
      </w:r>
      <w:r w:rsidR="00BF436B">
        <w:rPr>
          <w:rFonts w:eastAsia="Times New Roman" w:cstheme="minorHAnsi"/>
          <w:sz w:val="24"/>
          <w:szCs w:val="24"/>
        </w:rPr>
        <w:t xml:space="preserve">then </w:t>
      </w:r>
      <w:r>
        <w:rPr>
          <w:rFonts w:eastAsia="Times New Roman" w:cstheme="minorHAnsi"/>
          <w:sz w:val="24"/>
          <w:szCs w:val="24"/>
        </w:rPr>
        <w:t>removed prior to letting.</w:t>
      </w:r>
    </w:p>
    <w:p w14:paraId="5C955754" w14:textId="77777777" w:rsidR="008D1F8F" w:rsidRPr="00511F68" w:rsidRDefault="008D1F8F" w:rsidP="00511F68">
      <w:pPr>
        <w:pStyle w:val="ListParagraph"/>
        <w:numPr>
          <w:ilvl w:val="0"/>
          <w:numId w:val="4"/>
        </w:numPr>
        <w:spacing w:after="0" w:line="240" w:lineRule="auto"/>
        <w:rPr>
          <w:rFonts w:eastAsia="Times New Roman" w:cstheme="minorHAnsi"/>
          <w:sz w:val="24"/>
          <w:szCs w:val="24"/>
        </w:rPr>
      </w:pPr>
      <w:r w:rsidRPr="00511F68">
        <w:rPr>
          <w:rFonts w:cstheme="minorHAnsi"/>
          <w:sz w:val="24"/>
          <w:szCs w:val="24"/>
        </w:rPr>
        <w:t xml:space="preserve">How about a “weather budget” instead of “no extension for weather delay”. </w:t>
      </w:r>
      <w:r w:rsidR="009E0D10" w:rsidRPr="00511F68">
        <w:rPr>
          <w:rFonts w:cstheme="minorHAnsi"/>
          <w:sz w:val="24"/>
          <w:szCs w:val="24"/>
        </w:rPr>
        <w:t>(WEMA)</w:t>
      </w:r>
    </w:p>
    <w:p w14:paraId="68440878" w14:textId="77777777" w:rsidR="00511F68" w:rsidRDefault="00511F68" w:rsidP="00511F68">
      <w:pPr>
        <w:pStyle w:val="ListParagraph"/>
        <w:numPr>
          <w:ilvl w:val="0"/>
          <w:numId w:val="4"/>
        </w:numPr>
        <w:spacing w:after="0" w:line="240" w:lineRule="auto"/>
        <w:rPr>
          <w:rFonts w:eastAsia="Times New Roman" w:cstheme="minorHAnsi"/>
          <w:sz w:val="24"/>
          <w:szCs w:val="24"/>
        </w:rPr>
      </w:pPr>
      <w:r>
        <w:rPr>
          <w:rFonts w:eastAsia="Times New Roman" w:cstheme="minorHAnsi"/>
          <w:sz w:val="24"/>
          <w:szCs w:val="24"/>
        </w:rPr>
        <w:t xml:space="preserve">Contractors would like to see the STSP regarding other </w:t>
      </w:r>
      <w:r w:rsidR="00993B79">
        <w:rPr>
          <w:rFonts w:eastAsia="Times New Roman" w:cstheme="minorHAnsi"/>
          <w:sz w:val="24"/>
          <w:szCs w:val="24"/>
        </w:rPr>
        <w:t>options</w:t>
      </w:r>
      <w:r>
        <w:rPr>
          <w:rFonts w:eastAsia="Times New Roman" w:cstheme="minorHAnsi"/>
          <w:sz w:val="24"/>
          <w:szCs w:val="24"/>
        </w:rPr>
        <w:t xml:space="preserve"> to the no excuse clause in the STSP’s.  The no excuse clause is an option to use in the prosecution and progress STSP’s.  The possible different types of clauses are included in the pdf files for calendar day and completion day contracts.</w:t>
      </w:r>
      <w:r w:rsidRPr="00625D74">
        <w:rPr>
          <w:rFonts w:eastAsia="Times New Roman" w:cstheme="minorHAnsi"/>
          <w:sz w:val="24"/>
          <w:szCs w:val="24"/>
        </w:rPr>
        <w:t xml:space="preserve"> </w:t>
      </w:r>
    </w:p>
    <w:p w14:paraId="1505C8C0" w14:textId="77777777" w:rsidR="00511F68" w:rsidRPr="00511F68" w:rsidRDefault="00701C0D" w:rsidP="00511F68">
      <w:pPr>
        <w:pStyle w:val="ListParagraph"/>
        <w:spacing w:after="0" w:line="240" w:lineRule="auto"/>
        <w:ind w:left="1080"/>
        <w:rPr>
          <w:rFonts w:eastAsia="Times New Roman" w:cstheme="minorHAnsi"/>
          <w:sz w:val="24"/>
          <w:szCs w:val="24"/>
        </w:rPr>
      </w:pPr>
      <w:r>
        <w:object w:dxaOrig="1531" w:dyaOrig="991" w14:anchorId="41588E6B">
          <v:shape id="_x0000_i1026" type="#_x0000_t75" style="width:76.5pt;height:49.5pt" o:ole="">
            <v:imagedata r:id="rId33" o:title=""/>
          </v:shape>
          <o:OLEObject Type="Embed" ProgID="Acrobat.Document.DC" ShapeID="_x0000_i1026" DrawAspect="Icon" ObjectID="_1751369545" r:id="rId34"/>
        </w:object>
      </w:r>
      <w:r>
        <w:object w:dxaOrig="1531" w:dyaOrig="991" w14:anchorId="7D5C86F1">
          <v:shape id="_x0000_i1027" type="#_x0000_t75" style="width:76.5pt;height:49.5pt" o:ole="">
            <v:imagedata r:id="rId35" o:title=""/>
          </v:shape>
          <o:OLEObject Type="Embed" ProgID="Acrobat.Document.DC" ShapeID="_x0000_i1027" DrawAspect="Icon" ObjectID="_1751369546" r:id="rId36"/>
        </w:object>
      </w:r>
    </w:p>
    <w:p w14:paraId="19F32978" w14:textId="77777777" w:rsidR="008D1F8F" w:rsidRPr="009E0D10" w:rsidRDefault="008D1F8F" w:rsidP="008D1F8F">
      <w:pPr>
        <w:pStyle w:val="ListParagraph"/>
        <w:ind w:left="360"/>
        <w:rPr>
          <w:rFonts w:cstheme="minorHAnsi"/>
          <w:sz w:val="24"/>
          <w:szCs w:val="24"/>
        </w:rPr>
      </w:pPr>
    </w:p>
    <w:p w14:paraId="208AB185" w14:textId="77777777" w:rsidR="008D1F8F" w:rsidRDefault="008D1F8F" w:rsidP="009E0D10">
      <w:pPr>
        <w:pStyle w:val="ListParagraph"/>
        <w:numPr>
          <w:ilvl w:val="0"/>
          <w:numId w:val="1"/>
        </w:numPr>
        <w:rPr>
          <w:rFonts w:cstheme="minorHAnsi"/>
          <w:sz w:val="24"/>
          <w:szCs w:val="24"/>
        </w:rPr>
      </w:pPr>
      <w:r w:rsidRPr="009E0D10">
        <w:rPr>
          <w:rFonts w:cstheme="minorHAnsi"/>
          <w:sz w:val="24"/>
          <w:szCs w:val="24"/>
        </w:rPr>
        <w:t xml:space="preserve">With all the recycling of pavements that is being done can we agree to accept statewide that 2 ton/CY in place is the standard?  Not all regions accept it now. </w:t>
      </w:r>
      <w:r w:rsidR="009E0D10">
        <w:rPr>
          <w:rFonts w:cstheme="minorHAnsi"/>
          <w:sz w:val="24"/>
          <w:szCs w:val="24"/>
        </w:rPr>
        <w:t>(WEMA)</w:t>
      </w:r>
    </w:p>
    <w:p w14:paraId="03C8F564" w14:textId="77777777" w:rsidR="00511F68" w:rsidRDefault="00511F68" w:rsidP="00511F68">
      <w:pPr>
        <w:ind w:left="360"/>
        <w:rPr>
          <w:rFonts w:cstheme="minorHAnsi"/>
          <w:sz w:val="24"/>
          <w:szCs w:val="24"/>
        </w:rPr>
      </w:pPr>
      <w:r>
        <w:rPr>
          <w:rFonts w:cstheme="minorHAnsi"/>
          <w:sz w:val="24"/>
          <w:szCs w:val="24"/>
        </w:rPr>
        <w:t>Discussion:</w:t>
      </w:r>
    </w:p>
    <w:p w14:paraId="4F7AA809" w14:textId="77777777" w:rsidR="00511F68" w:rsidRDefault="00511F68" w:rsidP="00511F68">
      <w:pPr>
        <w:pStyle w:val="ListParagraph"/>
        <w:numPr>
          <w:ilvl w:val="0"/>
          <w:numId w:val="6"/>
        </w:numPr>
        <w:rPr>
          <w:rFonts w:cstheme="minorHAnsi"/>
          <w:sz w:val="24"/>
          <w:szCs w:val="24"/>
        </w:rPr>
      </w:pPr>
      <w:r>
        <w:rPr>
          <w:rFonts w:cstheme="minorHAnsi"/>
          <w:sz w:val="24"/>
          <w:szCs w:val="24"/>
        </w:rPr>
        <w:t xml:space="preserve">Contractors would like to see 2 tons/CY used </w:t>
      </w:r>
      <w:r w:rsidR="00993B79">
        <w:rPr>
          <w:rFonts w:cstheme="minorHAnsi"/>
          <w:sz w:val="24"/>
          <w:szCs w:val="24"/>
        </w:rPr>
        <w:t>statewide,</w:t>
      </w:r>
      <w:r>
        <w:rPr>
          <w:rFonts w:cstheme="minorHAnsi"/>
          <w:sz w:val="24"/>
          <w:szCs w:val="24"/>
        </w:rPr>
        <w:t xml:space="preserve"> so it would be easier to bid on projects where recycling is likely and </w:t>
      </w:r>
      <w:r w:rsidR="00993B79">
        <w:rPr>
          <w:rFonts w:cstheme="minorHAnsi"/>
          <w:sz w:val="24"/>
          <w:szCs w:val="24"/>
        </w:rPr>
        <w:t>to</w:t>
      </w:r>
      <w:r>
        <w:rPr>
          <w:rFonts w:cstheme="minorHAnsi"/>
          <w:sz w:val="24"/>
          <w:szCs w:val="24"/>
        </w:rPr>
        <w:t xml:space="preserve"> successfully bid with recycling on site, a standardized conversion of 2 tons/CY should be used statewide.</w:t>
      </w:r>
    </w:p>
    <w:p w14:paraId="2F8D4FA4" w14:textId="77777777" w:rsidR="00511F68" w:rsidRDefault="00511F68" w:rsidP="00511F68">
      <w:pPr>
        <w:pStyle w:val="ListParagraph"/>
        <w:numPr>
          <w:ilvl w:val="0"/>
          <w:numId w:val="6"/>
        </w:numPr>
        <w:rPr>
          <w:rFonts w:cstheme="minorHAnsi"/>
          <w:sz w:val="24"/>
          <w:szCs w:val="24"/>
        </w:rPr>
      </w:pPr>
      <w:r>
        <w:rPr>
          <w:rFonts w:cstheme="minorHAnsi"/>
          <w:sz w:val="24"/>
          <w:szCs w:val="24"/>
        </w:rPr>
        <w:t xml:space="preserve">On some projects, they are using a proctor test to </w:t>
      </w:r>
      <w:r w:rsidR="0031378A">
        <w:rPr>
          <w:rFonts w:cstheme="minorHAnsi"/>
          <w:sz w:val="24"/>
          <w:szCs w:val="24"/>
        </w:rPr>
        <w:t>come up with a conversion factor of tons to CY, of compacted recycled base, in place.</w:t>
      </w:r>
    </w:p>
    <w:p w14:paraId="5B350F68" w14:textId="77777777" w:rsidR="0031378A" w:rsidRDefault="0031378A" w:rsidP="00511F68">
      <w:pPr>
        <w:pStyle w:val="ListParagraph"/>
        <w:numPr>
          <w:ilvl w:val="0"/>
          <w:numId w:val="6"/>
        </w:numPr>
        <w:rPr>
          <w:rFonts w:cstheme="minorHAnsi"/>
          <w:sz w:val="24"/>
          <w:szCs w:val="24"/>
        </w:rPr>
      </w:pPr>
      <w:r>
        <w:rPr>
          <w:rFonts w:cstheme="minorHAnsi"/>
          <w:sz w:val="24"/>
          <w:szCs w:val="24"/>
        </w:rPr>
        <w:t>Tadd Owens stated that plans are usually designed using a “fudge factor’ of 2.1 to 2.2 tons per CY to figure increased base needs such as driveways, temporary access, tapers, etc.</w:t>
      </w:r>
    </w:p>
    <w:p w14:paraId="1D9CF7E7" w14:textId="77777777" w:rsidR="00FA3923" w:rsidRDefault="00FA3923" w:rsidP="00511F68">
      <w:pPr>
        <w:pStyle w:val="ListParagraph"/>
        <w:numPr>
          <w:ilvl w:val="0"/>
          <w:numId w:val="6"/>
        </w:numPr>
        <w:rPr>
          <w:rFonts w:cstheme="minorHAnsi"/>
          <w:sz w:val="24"/>
          <w:szCs w:val="24"/>
        </w:rPr>
      </w:pPr>
      <w:r>
        <w:rPr>
          <w:rFonts w:cstheme="minorHAnsi"/>
          <w:sz w:val="24"/>
          <w:szCs w:val="24"/>
        </w:rPr>
        <w:t>Shaun Hoffman stated that if the state used 1.7 Tons/CY as a statewide conversion, contractors wouldn’t bother with recycling concre</w:t>
      </w:r>
      <w:r w:rsidR="00BF436B">
        <w:rPr>
          <w:rFonts w:cstheme="minorHAnsi"/>
          <w:sz w:val="24"/>
          <w:szCs w:val="24"/>
        </w:rPr>
        <w:t>te and asphalt into base.</w:t>
      </w:r>
    </w:p>
    <w:p w14:paraId="29DF1AB5" w14:textId="77777777" w:rsidR="00FA3923" w:rsidRDefault="00FA3923" w:rsidP="00511F68">
      <w:pPr>
        <w:pStyle w:val="ListParagraph"/>
        <w:numPr>
          <w:ilvl w:val="0"/>
          <w:numId w:val="6"/>
        </w:numPr>
        <w:rPr>
          <w:rFonts w:cstheme="minorHAnsi"/>
          <w:sz w:val="24"/>
          <w:szCs w:val="24"/>
        </w:rPr>
      </w:pPr>
      <w:r>
        <w:rPr>
          <w:rFonts w:cstheme="minorHAnsi"/>
          <w:sz w:val="24"/>
          <w:szCs w:val="24"/>
        </w:rPr>
        <w:t>SE region puts the conversion factors used in the plans.</w:t>
      </w:r>
    </w:p>
    <w:p w14:paraId="6F1057A9" w14:textId="77777777" w:rsidR="0031378A" w:rsidRPr="00511F68" w:rsidRDefault="00E57AD1" w:rsidP="00511F68">
      <w:pPr>
        <w:pStyle w:val="ListParagraph"/>
        <w:numPr>
          <w:ilvl w:val="0"/>
          <w:numId w:val="6"/>
        </w:numPr>
        <w:rPr>
          <w:rFonts w:cstheme="minorHAnsi"/>
          <w:sz w:val="24"/>
          <w:szCs w:val="24"/>
        </w:rPr>
      </w:pPr>
      <w:r>
        <w:rPr>
          <w:rFonts w:cstheme="minorHAnsi"/>
          <w:sz w:val="24"/>
          <w:szCs w:val="24"/>
        </w:rPr>
        <w:t>FDM 19-5, T</w:t>
      </w:r>
      <w:r w:rsidR="0031378A">
        <w:rPr>
          <w:rFonts w:cstheme="minorHAnsi"/>
          <w:sz w:val="24"/>
          <w:szCs w:val="24"/>
        </w:rPr>
        <w:t>able 3.1</w:t>
      </w:r>
      <w:r>
        <w:rPr>
          <w:rFonts w:cstheme="minorHAnsi"/>
          <w:sz w:val="24"/>
          <w:szCs w:val="24"/>
        </w:rPr>
        <w:t xml:space="preserve"> is used as guidance for putting the Estimate of Quantities for granular materials.</w:t>
      </w:r>
    </w:p>
    <w:p w14:paraId="60FFDA4A" w14:textId="77777777" w:rsidR="008D1F8F" w:rsidRPr="009E0D10" w:rsidRDefault="00701C0D" w:rsidP="008D1F8F">
      <w:pPr>
        <w:pStyle w:val="ListParagraph"/>
        <w:ind w:left="360"/>
        <w:rPr>
          <w:rFonts w:cstheme="minorHAnsi"/>
          <w:sz w:val="24"/>
          <w:szCs w:val="24"/>
        </w:rPr>
      </w:pPr>
      <w:r>
        <w:object w:dxaOrig="1531" w:dyaOrig="991" w14:anchorId="61B1D737">
          <v:shape id="_x0000_i1028" type="#_x0000_t75" style="width:76.5pt;height:49.5pt" o:ole="">
            <v:imagedata r:id="rId37" o:title=""/>
          </v:shape>
          <o:OLEObject Type="Embed" ProgID="Acrobat.Document.DC" ShapeID="_x0000_i1028" DrawAspect="Icon" ObjectID="_1751369547" r:id="rId38"/>
        </w:object>
      </w:r>
      <w:r>
        <w:object w:dxaOrig="1531" w:dyaOrig="991" w14:anchorId="7E9A48FF">
          <v:shape id="_x0000_i1029" type="#_x0000_t75" style="width:76.5pt;height:49.5pt" o:ole="">
            <v:imagedata r:id="rId39" o:title=""/>
          </v:shape>
          <o:OLEObject Type="Embed" ProgID="Word.Document.12" ShapeID="_x0000_i1029" DrawAspect="Icon" ObjectID="_1751369548" r:id="rId40">
            <o:FieldCodes>\s</o:FieldCodes>
          </o:OLEObject>
        </w:object>
      </w:r>
    </w:p>
    <w:p w14:paraId="5266384D" w14:textId="77777777" w:rsidR="008D1F8F" w:rsidRPr="009E0D10" w:rsidRDefault="008D1F8F" w:rsidP="008D1F8F">
      <w:pPr>
        <w:pStyle w:val="ListParagraph"/>
        <w:numPr>
          <w:ilvl w:val="0"/>
          <w:numId w:val="1"/>
        </w:numPr>
        <w:rPr>
          <w:rFonts w:cstheme="minorHAnsi"/>
          <w:sz w:val="24"/>
          <w:szCs w:val="24"/>
        </w:rPr>
      </w:pPr>
      <w:r w:rsidRPr="009E0D10">
        <w:rPr>
          <w:rFonts w:cstheme="minorHAnsi"/>
          <w:sz w:val="24"/>
          <w:szCs w:val="24"/>
        </w:rPr>
        <w:t xml:space="preserve">Eliminated Work spec.  DOT has read a lot into that spec.  How is it a subcontractor can lose </w:t>
      </w:r>
      <w:r w:rsidR="00993B79" w:rsidRPr="009E0D10">
        <w:rPr>
          <w:rFonts w:cstheme="minorHAnsi"/>
          <w:sz w:val="24"/>
          <w:szCs w:val="24"/>
        </w:rPr>
        <w:t>all</w:t>
      </w:r>
      <w:r w:rsidRPr="009E0D10">
        <w:rPr>
          <w:rFonts w:cstheme="minorHAnsi"/>
          <w:sz w:val="24"/>
          <w:szCs w:val="24"/>
        </w:rPr>
        <w:t xml:space="preserve"> his work on a project but not get the 7% + costs because another contractors wo</w:t>
      </w:r>
      <w:r w:rsidR="009E0D10">
        <w:rPr>
          <w:rFonts w:cstheme="minorHAnsi"/>
          <w:sz w:val="24"/>
          <w:szCs w:val="24"/>
        </w:rPr>
        <w:t>r</w:t>
      </w:r>
      <w:r w:rsidRPr="009E0D10">
        <w:rPr>
          <w:rFonts w:cstheme="minorHAnsi"/>
          <w:sz w:val="24"/>
          <w:szCs w:val="24"/>
        </w:rPr>
        <w:t>k is increased by a like dollar amount?</w:t>
      </w:r>
      <w:r w:rsidR="009E0D10">
        <w:rPr>
          <w:rFonts w:cstheme="minorHAnsi"/>
          <w:sz w:val="24"/>
          <w:szCs w:val="24"/>
        </w:rPr>
        <w:t xml:space="preserve"> (WEMA)</w:t>
      </w:r>
    </w:p>
    <w:p w14:paraId="368ABFA2" w14:textId="77777777" w:rsidR="008D1F8F" w:rsidRDefault="00E57AD1" w:rsidP="008D1F8F">
      <w:pPr>
        <w:pStyle w:val="ListParagraph"/>
        <w:ind w:left="360"/>
        <w:rPr>
          <w:rFonts w:cstheme="minorHAnsi"/>
          <w:sz w:val="24"/>
          <w:szCs w:val="24"/>
        </w:rPr>
      </w:pPr>
      <w:r>
        <w:rPr>
          <w:rFonts w:cstheme="minorHAnsi"/>
          <w:sz w:val="24"/>
          <w:szCs w:val="24"/>
        </w:rPr>
        <w:t>Discussion:</w:t>
      </w:r>
    </w:p>
    <w:p w14:paraId="03E685A5" w14:textId="77777777" w:rsidR="00E57AD1" w:rsidRDefault="00E57AD1" w:rsidP="00E57AD1">
      <w:pPr>
        <w:pStyle w:val="ListParagraph"/>
        <w:numPr>
          <w:ilvl w:val="0"/>
          <w:numId w:val="7"/>
        </w:numPr>
        <w:rPr>
          <w:rFonts w:cstheme="minorHAnsi"/>
          <w:sz w:val="24"/>
          <w:szCs w:val="24"/>
        </w:rPr>
      </w:pPr>
      <w:r>
        <w:rPr>
          <w:rFonts w:cstheme="minorHAnsi"/>
          <w:sz w:val="24"/>
          <w:szCs w:val="24"/>
        </w:rPr>
        <w:t>Contractors feel that bid items should be stand alone when considering the eliminated work spec.</w:t>
      </w:r>
    </w:p>
    <w:p w14:paraId="3DA1AB9C" w14:textId="77777777" w:rsidR="00E57AD1" w:rsidRPr="009E0D10" w:rsidRDefault="00E57AD1" w:rsidP="00E57AD1">
      <w:pPr>
        <w:pStyle w:val="ListParagraph"/>
        <w:numPr>
          <w:ilvl w:val="0"/>
          <w:numId w:val="7"/>
        </w:numPr>
        <w:rPr>
          <w:rFonts w:cstheme="minorHAnsi"/>
          <w:sz w:val="24"/>
          <w:szCs w:val="24"/>
        </w:rPr>
      </w:pPr>
      <w:r>
        <w:rPr>
          <w:rFonts w:cstheme="minorHAnsi"/>
          <w:sz w:val="24"/>
          <w:szCs w:val="24"/>
        </w:rPr>
        <w:lastRenderedPageBreak/>
        <w:t>Beth Cannestra stated that this issue should b</w:t>
      </w:r>
      <w:r w:rsidR="00BF436B">
        <w:rPr>
          <w:rFonts w:cstheme="minorHAnsi"/>
          <w:sz w:val="24"/>
          <w:szCs w:val="24"/>
        </w:rPr>
        <w:t>e brought to the CCAW committee.</w:t>
      </w:r>
    </w:p>
    <w:p w14:paraId="7E416100" w14:textId="77777777" w:rsidR="008D1F8F" w:rsidRDefault="008D1F8F" w:rsidP="008D1F8F">
      <w:pPr>
        <w:pStyle w:val="ListParagraph"/>
        <w:numPr>
          <w:ilvl w:val="0"/>
          <w:numId w:val="1"/>
        </w:numPr>
        <w:rPr>
          <w:rFonts w:cstheme="minorHAnsi"/>
          <w:sz w:val="24"/>
          <w:szCs w:val="24"/>
        </w:rPr>
      </w:pPr>
      <w:r w:rsidRPr="009E0D10">
        <w:rPr>
          <w:rFonts w:cstheme="minorHAnsi"/>
          <w:sz w:val="24"/>
          <w:szCs w:val="24"/>
        </w:rPr>
        <w:t xml:space="preserve"> What can we, as contractors, do to help get continuity in the interpretation and use of specifications?</w:t>
      </w:r>
      <w:r w:rsidR="009E0D10">
        <w:rPr>
          <w:rFonts w:cstheme="minorHAnsi"/>
          <w:sz w:val="24"/>
          <w:szCs w:val="24"/>
        </w:rPr>
        <w:t xml:space="preserve">  (WEMA)</w:t>
      </w:r>
    </w:p>
    <w:p w14:paraId="2D333B55" w14:textId="77777777" w:rsidR="00E57AD1" w:rsidRPr="00E57AD1" w:rsidRDefault="00E57AD1" w:rsidP="00E57AD1">
      <w:pPr>
        <w:pStyle w:val="ListParagraph"/>
        <w:numPr>
          <w:ilvl w:val="0"/>
          <w:numId w:val="8"/>
        </w:numPr>
        <w:rPr>
          <w:rFonts w:cstheme="minorHAnsi"/>
          <w:sz w:val="24"/>
          <w:szCs w:val="24"/>
        </w:rPr>
      </w:pPr>
      <w:r>
        <w:rPr>
          <w:rFonts w:cstheme="minorHAnsi"/>
          <w:sz w:val="24"/>
          <w:szCs w:val="24"/>
        </w:rPr>
        <w:t>Beth Cannestra stated that WEMA should bring the 3 top spe</w:t>
      </w:r>
      <w:r w:rsidR="00BF436B">
        <w:rPr>
          <w:rFonts w:cstheme="minorHAnsi"/>
          <w:sz w:val="24"/>
          <w:szCs w:val="24"/>
        </w:rPr>
        <w:t>cification problems to Wayne C</w:t>
      </w:r>
      <w:r>
        <w:rPr>
          <w:rFonts w:cstheme="minorHAnsi"/>
          <w:sz w:val="24"/>
          <w:szCs w:val="24"/>
        </w:rPr>
        <w:t>hase.  Wayne will then bring this to the PDS chiefs statewide meeting</w:t>
      </w:r>
      <w:r w:rsidR="00BF436B">
        <w:rPr>
          <w:rFonts w:cstheme="minorHAnsi"/>
          <w:sz w:val="24"/>
          <w:szCs w:val="24"/>
        </w:rPr>
        <w:t xml:space="preserve"> for discussion</w:t>
      </w:r>
      <w:r>
        <w:rPr>
          <w:rFonts w:cstheme="minorHAnsi"/>
          <w:sz w:val="24"/>
          <w:szCs w:val="24"/>
        </w:rPr>
        <w:t>.</w:t>
      </w:r>
    </w:p>
    <w:p w14:paraId="2177E8F3" w14:textId="77777777" w:rsidR="0089447F" w:rsidRPr="0089447F" w:rsidRDefault="0089447F" w:rsidP="0089447F">
      <w:pPr>
        <w:pStyle w:val="ListParagraph"/>
        <w:rPr>
          <w:rFonts w:cstheme="minorHAnsi"/>
          <w:sz w:val="24"/>
          <w:szCs w:val="24"/>
        </w:rPr>
      </w:pPr>
    </w:p>
    <w:p w14:paraId="1030672E" w14:textId="77777777" w:rsidR="0089447F" w:rsidRDefault="0089447F" w:rsidP="008D1F8F">
      <w:pPr>
        <w:pStyle w:val="ListParagraph"/>
        <w:numPr>
          <w:ilvl w:val="0"/>
          <w:numId w:val="1"/>
        </w:numPr>
        <w:rPr>
          <w:rFonts w:cstheme="minorHAnsi"/>
          <w:sz w:val="24"/>
          <w:szCs w:val="24"/>
        </w:rPr>
      </w:pPr>
      <w:r>
        <w:rPr>
          <w:rFonts w:cstheme="minorHAnsi"/>
          <w:sz w:val="24"/>
          <w:szCs w:val="24"/>
        </w:rPr>
        <w:t>Deflection testing of thermoplastic pipe. (</w:t>
      </w:r>
      <w:r w:rsidR="00DF682E">
        <w:rPr>
          <w:rFonts w:cstheme="minorHAnsi"/>
          <w:sz w:val="24"/>
          <w:szCs w:val="24"/>
        </w:rPr>
        <w:t>Ed Lilla</w:t>
      </w:r>
      <w:r>
        <w:rPr>
          <w:rFonts w:cstheme="minorHAnsi"/>
          <w:sz w:val="24"/>
          <w:szCs w:val="24"/>
        </w:rPr>
        <w:t>)</w:t>
      </w:r>
    </w:p>
    <w:p w14:paraId="2BF30C54" w14:textId="77777777" w:rsidR="00DF682E" w:rsidRDefault="00DF682E" w:rsidP="00DF682E">
      <w:pPr>
        <w:pStyle w:val="ListParagraph"/>
        <w:ind w:left="360"/>
        <w:rPr>
          <w:rFonts w:cstheme="minorHAnsi"/>
          <w:sz w:val="24"/>
          <w:szCs w:val="24"/>
        </w:rPr>
      </w:pPr>
      <w:r>
        <w:rPr>
          <w:rFonts w:cstheme="minorHAnsi"/>
          <w:sz w:val="24"/>
          <w:szCs w:val="24"/>
        </w:rPr>
        <w:t>Discussion:  Ed Lilla stated that Thermoplastic pipe will be a</w:t>
      </w:r>
      <w:r w:rsidR="00BF436B">
        <w:rPr>
          <w:rFonts w:cstheme="minorHAnsi"/>
          <w:sz w:val="24"/>
          <w:szCs w:val="24"/>
        </w:rPr>
        <w:t>llowed under more circumstances, on higher ADT routes.</w:t>
      </w:r>
      <w:r>
        <w:rPr>
          <w:rFonts w:cstheme="minorHAnsi"/>
          <w:sz w:val="24"/>
          <w:szCs w:val="24"/>
        </w:rPr>
        <w:t xml:space="preserve">  24” d</w:t>
      </w:r>
      <w:r w:rsidR="00BF436B">
        <w:rPr>
          <w:rFonts w:cstheme="minorHAnsi"/>
          <w:sz w:val="24"/>
          <w:szCs w:val="24"/>
        </w:rPr>
        <w:t>ia. to 36” dia. w</w:t>
      </w:r>
      <w:r>
        <w:rPr>
          <w:rFonts w:cstheme="minorHAnsi"/>
          <w:sz w:val="24"/>
          <w:szCs w:val="24"/>
        </w:rPr>
        <w:t xml:space="preserve">ill required 100 % deflection testing. There is no ADT cap on storm sewers using thermoplastic pipe.  Thermoplastic pipe will </w:t>
      </w:r>
      <w:r w:rsidR="00B70BDF">
        <w:rPr>
          <w:rFonts w:cstheme="minorHAnsi"/>
          <w:sz w:val="24"/>
          <w:szCs w:val="24"/>
        </w:rPr>
        <w:t xml:space="preserve">still </w:t>
      </w:r>
      <w:r>
        <w:rPr>
          <w:rFonts w:cstheme="minorHAnsi"/>
          <w:sz w:val="24"/>
          <w:szCs w:val="24"/>
        </w:rPr>
        <w:t>not be allowed on higher volume  (interstate) facilities.  This will be starting with the August 2020, letting.</w:t>
      </w:r>
    </w:p>
    <w:p w14:paraId="262CCA55" w14:textId="77777777" w:rsidR="0089447F" w:rsidRPr="0089447F" w:rsidRDefault="00701C0D" w:rsidP="0089447F">
      <w:pPr>
        <w:pStyle w:val="ListParagraph"/>
        <w:rPr>
          <w:rFonts w:cstheme="minorHAnsi"/>
          <w:sz w:val="24"/>
          <w:szCs w:val="24"/>
        </w:rPr>
      </w:pPr>
      <w:r>
        <w:object w:dxaOrig="1531" w:dyaOrig="991" w14:anchorId="7FEF4DAD">
          <v:shape id="_x0000_i1030" type="#_x0000_t75" style="width:76.5pt;height:49.5pt" o:ole="">
            <v:imagedata r:id="rId41" o:title=""/>
          </v:shape>
          <o:OLEObject Type="Embed" ProgID="Acrobat.Document.DC" ShapeID="_x0000_i1030" DrawAspect="Icon" ObjectID="_1751369549" r:id="rId42"/>
        </w:object>
      </w:r>
    </w:p>
    <w:p w14:paraId="1F5AF439" w14:textId="77777777" w:rsidR="0089447F" w:rsidRDefault="0089447F" w:rsidP="008D1F8F">
      <w:pPr>
        <w:pStyle w:val="ListParagraph"/>
        <w:numPr>
          <w:ilvl w:val="0"/>
          <w:numId w:val="1"/>
        </w:numPr>
        <w:rPr>
          <w:rFonts w:cstheme="minorHAnsi"/>
          <w:sz w:val="24"/>
          <w:szCs w:val="24"/>
        </w:rPr>
      </w:pPr>
      <w:r>
        <w:rPr>
          <w:rFonts w:cstheme="minorHAnsi"/>
          <w:sz w:val="24"/>
          <w:szCs w:val="24"/>
        </w:rPr>
        <w:t>Wind loaded sign structures. (Bill Olivia</w:t>
      </w:r>
      <w:r w:rsidR="00A1776A">
        <w:rPr>
          <w:rFonts w:cstheme="minorHAnsi"/>
          <w:sz w:val="24"/>
          <w:szCs w:val="24"/>
        </w:rPr>
        <w:t>, Steve Doocy</w:t>
      </w:r>
      <w:r>
        <w:rPr>
          <w:rFonts w:cstheme="minorHAnsi"/>
          <w:sz w:val="24"/>
          <w:szCs w:val="24"/>
        </w:rPr>
        <w:t xml:space="preserve">) </w:t>
      </w:r>
    </w:p>
    <w:p w14:paraId="7F580446" w14:textId="77777777" w:rsidR="00A1776A" w:rsidRDefault="00A1776A" w:rsidP="00A1776A">
      <w:pPr>
        <w:pStyle w:val="ListParagraph"/>
        <w:ind w:left="360"/>
        <w:rPr>
          <w:rFonts w:cstheme="minorHAnsi"/>
          <w:sz w:val="24"/>
          <w:szCs w:val="24"/>
        </w:rPr>
      </w:pPr>
      <w:r>
        <w:rPr>
          <w:rFonts w:cstheme="minorHAnsi"/>
          <w:sz w:val="24"/>
          <w:szCs w:val="24"/>
        </w:rPr>
        <w:t xml:space="preserve">Discussion:  </w:t>
      </w:r>
      <w:r w:rsidR="00A1765C">
        <w:rPr>
          <w:rFonts w:cstheme="minorHAnsi"/>
          <w:sz w:val="24"/>
          <w:szCs w:val="24"/>
        </w:rPr>
        <w:t>Steve Doocey explained the changes to overhead sign structures.</w:t>
      </w:r>
      <w:r w:rsidR="00E00B21">
        <w:rPr>
          <w:rFonts w:cstheme="minorHAnsi"/>
          <w:sz w:val="24"/>
          <w:szCs w:val="24"/>
        </w:rPr>
        <w:t xml:space="preserve">  In the past, designing sign structures was a labor</w:t>
      </w:r>
      <w:r w:rsidR="00993B79">
        <w:rPr>
          <w:rFonts w:cstheme="minorHAnsi"/>
          <w:sz w:val="24"/>
          <w:szCs w:val="24"/>
        </w:rPr>
        <w:t>-</w:t>
      </w:r>
      <w:r w:rsidR="00E00B21">
        <w:rPr>
          <w:rFonts w:cstheme="minorHAnsi"/>
          <w:sz w:val="24"/>
          <w:szCs w:val="24"/>
        </w:rPr>
        <w:t>intensive process.  There has been a process improvement project to standardize the designs and use fewer contractor designed structures.  The foundations will be covered in section 531 of the Standard Specifications.  The superstructure will be in section 532 of the Standard Specifications.  All superstructures will be made of commonly rolled pipe, A500 Grade C.  There are 9 different standard foundation types used.  Foundation drilling will be by the diameter/L.F. T</w:t>
      </w:r>
      <w:r w:rsidR="0057628B">
        <w:rPr>
          <w:rFonts w:cstheme="minorHAnsi"/>
          <w:sz w:val="24"/>
          <w:szCs w:val="24"/>
        </w:rPr>
        <w:t>here will also be standardized f</w:t>
      </w:r>
      <w:r w:rsidR="00E00B21">
        <w:rPr>
          <w:rFonts w:cstheme="minorHAnsi"/>
          <w:sz w:val="24"/>
          <w:szCs w:val="24"/>
        </w:rPr>
        <w:t>abrication and construction details.</w:t>
      </w:r>
    </w:p>
    <w:p w14:paraId="6EA8DBE6" w14:textId="77777777" w:rsidR="00855EF7" w:rsidRDefault="00855EF7" w:rsidP="00A1776A">
      <w:pPr>
        <w:pStyle w:val="ListParagraph"/>
        <w:ind w:left="360"/>
        <w:rPr>
          <w:rFonts w:cstheme="minorHAnsi"/>
          <w:sz w:val="24"/>
          <w:szCs w:val="24"/>
        </w:rPr>
      </w:pPr>
    </w:p>
    <w:p w14:paraId="5F090B1A" w14:textId="77777777" w:rsidR="00855EF7" w:rsidRDefault="00855EF7" w:rsidP="00A1776A">
      <w:pPr>
        <w:pStyle w:val="ListParagraph"/>
        <w:ind w:left="360"/>
        <w:rPr>
          <w:rFonts w:cstheme="minorHAnsi"/>
          <w:sz w:val="24"/>
          <w:szCs w:val="24"/>
        </w:rPr>
      </w:pPr>
    </w:p>
    <w:p w14:paraId="78FBCAB8" w14:textId="77777777" w:rsidR="00855EF7" w:rsidRDefault="00855EF7" w:rsidP="00A1776A">
      <w:pPr>
        <w:pStyle w:val="ListParagraph"/>
        <w:ind w:left="360"/>
        <w:rPr>
          <w:rFonts w:cstheme="minorHAnsi"/>
          <w:sz w:val="24"/>
          <w:szCs w:val="24"/>
        </w:rPr>
      </w:pPr>
      <w:r>
        <w:rPr>
          <w:rFonts w:cstheme="minorHAnsi"/>
          <w:sz w:val="24"/>
          <w:szCs w:val="24"/>
        </w:rPr>
        <w:t xml:space="preserve">Next Meeting will be held on </w:t>
      </w:r>
      <w:r w:rsidR="002A6778">
        <w:rPr>
          <w:rFonts w:cstheme="minorHAnsi"/>
          <w:sz w:val="24"/>
          <w:szCs w:val="24"/>
        </w:rPr>
        <w:t xml:space="preserve">Thursday, </w:t>
      </w:r>
      <w:r>
        <w:rPr>
          <w:rFonts w:cstheme="minorHAnsi"/>
          <w:sz w:val="24"/>
          <w:szCs w:val="24"/>
        </w:rPr>
        <w:t xml:space="preserve">September 17, </w:t>
      </w:r>
      <w:r w:rsidR="002A6778">
        <w:rPr>
          <w:rFonts w:cstheme="minorHAnsi"/>
          <w:sz w:val="24"/>
          <w:szCs w:val="24"/>
        </w:rPr>
        <w:t>2020, in the Antigo – Silt-loam room of the Truax lab.  1 pm to 4 pm.</w:t>
      </w:r>
    </w:p>
    <w:p w14:paraId="6E9CF2B9" w14:textId="77777777" w:rsidR="00E00B21" w:rsidRPr="009E0D10" w:rsidRDefault="00E00B21" w:rsidP="00A1776A">
      <w:pPr>
        <w:pStyle w:val="ListParagraph"/>
        <w:ind w:left="360"/>
        <w:rPr>
          <w:rFonts w:cstheme="minorHAnsi"/>
          <w:sz w:val="24"/>
          <w:szCs w:val="24"/>
        </w:rPr>
      </w:pPr>
    </w:p>
    <w:p w14:paraId="1618830B" w14:textId="77777777" w:rsidR="008D1F8F" w:rsidRPr="008D1F8F" w:rsidRDefault="008D1F8F" w:rsidP="009E0D10">
      <w:pPr>
        <w:pStyle w:val="ListParagraph"/>
        <w:ind w:left="360"/>
        <w:rPr>
          <w:sz w:val="20"/>
          <w:szCs w:val="20"/>
        </w:rPr>
      </w:pPr>
    </w:p>
    <w:sectPr w:rsidR="008D1F8F" w:rsidRPr="008D1F8F" w:rsidSect="0057628B">
      <w:footerReference w:type="default" r:id="rId43"/>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8C79E1" w14:textId="77777777" w:rsidR="003A71C5" w:rsidRDefault="003A71C5" w:rsidP="0057628B">
      <w:pPr>
        <w:spacing w:after="0" w:line="240" w:lineRule="auto"/>
      </w:pPr>
      <w:r>
        <w:separator/>
      </w:r>
    </w:p>
  </w:endnote>
  <w:endnote w:type="continuationSeparator" w:id="0">
    <w:p w14:paraId="007F181F" w14:textId="77777777" w:rsidR="003A71C5" w:rsidRDefault="003A71C5" w:rsidP="005762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6518527"/>
      <w:docPartObj>
        <w:docPartGallery w:val="Page Numbers (Bottom of Page)"/>
        <w:docPartUnique/>
      </w:docPartObj>
    </w:sdtPr>
    <w:sdtEndPr>
      <w:rPr>
        <w:noProof/>
      </w:rPr>
    </w:sdtEndPr>
    <w:sdtContent>
      <w:p w14:paraId="3A93CA54" w14:textId="77777777" w:rsidR="0057628B" w:rsidRDefault="0057628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2C5DDD1" w14:textId="77777777" w:rsidR="0057628B" w:rsidRDefault="005762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2A614F" w14:textId="77777777" w:rsidR="003A71C5" w:rsidRDefault="003A71C5" w:rsidP="0057628B">
      <w:pPr>
        <w:spacing w:after="0" w:line="240" w:lineRule="auto"/>
      </w:pPr>
      <w:r>
        <w:separator/>
      </w:r>
    </w:p>
  </w:footnote>
  <w:footnote w:type="continuationSeparator" w:id="0">
    <w:p w14:paraId="11783DA6" w14:textId="77777777" w:rsidR="003A71C5" w:rsidRDefault="003A71C5" w:rsidP="0057628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E7102E"/>
    <w:multiLevelType w:val="hybridMultilevel"/>
    <w:tmpl w:val="C9B2590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1A62608B"/>
    <w:multiLevelType w:val="hybridMultilevel"/>
    <w:tmpl w:val="FCC48F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F971227"/>
    <w:multiLevelType w:val="hybridMultilevel"/>
    <w:tmpl w:val="3D2051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35CD3833"/>
    <w:multiLevelType w:val="hybridMultilevel"/>
    <w:tmpl w:val="5F8A97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412B3DD1"/>
    <w:multiLevelType w:val="hybridMultilevel"/>
    <w:tmpl w:val="86D88E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57FE6147"/>
    <w:multiLevelType w:val="hybridMultilevel"/>
    <w:tmpl w:val="54BAD5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7E2F28FA"/>
    <w:multiLevelType w:val="hybridMultilevel"/>
    <w:tmpl w:val="4FBA0F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7EA2711C"/>
    <w:multiLevelType w:val="hybridMultilevel"/>
    <w:tmpl w:val="443E81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274676023">
    <w:abstractNumId w:val="0"/>
  </w:num>
  <w:num w:numId="2" w16cid:durableId="1550143703">
    <w:abstractNumId w:val="5"/>
  </w:num>
  <w:num w:numId="3" w16cid:durableId="37364403">
    <w:abstractNumId w:val="4"/>
  </w:num>
  <w:num w:numId="4" w16cid:durableId="2025203323">
    <w:abstractNumId w:val="3"/>
  </w:num>
  <w:num w:numId="5" w16cid:durableId="541022899">
    <w:abstractNumId w:val="2"/>
  </w:num>
  <w:num w:numId="6" w16cid:durableId="1605770116">
    <w:abstractNumId w:val="6"/>
  </w:num>
  <w:num w:numId="7" w16cid:durableId="1901213593">
    <w:abstractNumId w:val="7"/>
  </w:num>
  <w:num w:numId="8" w16cid:durableId="188359337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1F8F"/>
    <w:rsid w:val="001E4919"/>
    <w:rsid w:val="00240AC9"/>
    <w:rsid w:val="002943C9"/>
    <w:rsid w:val="002A6778"/>
    <w:rsid w:val="0031378A"/>
    <w:rsid w:val="00323063"/>
    <w:rsid w:val="00341AC2"/>
    <w:rsid w:val="00387E34"/>
    <w:rsid w:val="003A71C5"/>
    <w:rsid w:val="003F45DB"/>
    <w:rsid w:val="003F7B74"/>
    <w:rsid w:val="004A3897"/>
    <w:rsid w:val="00511F68"/>
    <w:rsid w:val="0051544E"/>
    <w:rsid w:val="00521F3B"/>
    <w:rsid w:val="00525582"/>
    <w:rsid w:val="0057628B"/>
    <w:rsid w:val="00625D74"/>
    <w:rsid w:val="00646EF1"/>
    <w:rsid w:val="006F0BB9"/>
    <w:rsid w:val="00701C0D"/>
    <w:rsid w:val="00791735"/>
    <w:rsid w:val="007D43F1"/>
    <w:rsid w:val="00855EF7"/>
    <w:rsid w:val="0089447F"/>
    <w:rsid w:val="008D1F8F"/>
    <w:rsid w:val="00993B79"/>
    <w:rsid w:val="009E0D10"/>
    <w:rsid w:val="009F10CF"/>
    <w:rsid w:val="00A04D21"/>
    <w:rsid w:val="00A1765C"/>
    <w:rsid w:val="00A1776A"/>
    <w:rsid w:val="00B145E1"/>
    <w:rsid w:val="00B64EBB"/>
    <w:rsid w:val="00B70BDF"/>
    <w:rsid w:val="00BB5799"/>
    <w:rsid w:val="00BF436B"/>
    <w:rsid w:val="00CB1236"/>
    <w:rsid w:val="00D23843"/>
    <w:rsid w:val="00DF682E"/>
    <w:rsid w:val="00E00B21"/>
    <w:rsid w:val="00E03EBB"/>
    <w:rsid w:val="00E57AD1"/>
    <w:rsid w:val="00EE1482"/>
    <w:rsid w:val="00FA39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785F73"/>
  <w15:chartTrackingRefBased/>
  <w15:docId w15:val="{E2DD7CA4-7236-457E-A2A7-540BF4BEF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D1F8F"/>
    <w:pPr>
      <w:ind w:left="720"/>
      <w:contextualSpacing/>
    </w:pPr>
  </w:style>
  <w:style w:type="character" w:styleId="Hyperlink">
    <w:name w:val="Hyperlink"/>
    <w:basedOn w:val="DefaultParagraphFont"/>
    <w:uiPriority w:val="99"/>
    <w:unhideWhenUsed/>
    <w:rsid w:val="0057628B"/>
    <w:rPr>
      <w:color w:val="0563C1"/>
      <w:u w:val="single"/>
    </w:rPr>
  </w:style>
  <w:style w:type="paragraph" w:styleId="Header">
    <w:name w:val="header"/>
    <w:basedOn w:val="Normal"/>
    <w:link w:val="HeaderChar"/>
    <w:uiPriority w:val="99"/>
    <w:unhideWhenUsed/>
    <w:rsid w:val="005762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57628B"/>
  </w:style>
  <w:style w:type="paragraph" w:styleId="Footer">
    <w:name w:val="footer"/>
    <w:basedOn w:val="Normal"/>
    <w:link w:val="FooterChar"/>
    <w:uiPriority w:val="99"/>
    <w:unhideWhenUsed/>
    <w:rsid w:val="005762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57628B"/>
  </w:style>
  <w:style w:type="character" w:styleId="UnresolvedMention">
    <w:name w:val="Unresolved Mention"/>
    <w:basedOn w:val="DefaultParagraphFont"/>
    <w:uiPriority w:val="99"/>
    <w:semiHidden/>
    <w:unhideWhenUsed/>
    <w:rsid w:val="002943C9"/>
    <w:rPr>
      <w:color w:val="808080"/>
      <w:shd w:val="clear" w:color="auto" w:fill="E6E6E6"/>
    </w:rPr>
  </w:style>
  <w:style w:type="paragraph" w:styleId="BalloonText">
    <w:name w:val="Balloon Text"/>
    <w:basedOn w:val="Normal"/>
    <w:link w:val="BalloonTextChar"/>
    <w:uiPriority w:val="99"/>
    <w:semiHidden/>
    <w:unhideWhenUsed/>
    <w:rsid w:val="00387E3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87E3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3728877">
      <w:bodyDiv w:val="1"/>
      <w:marLeft w:val="0"/>
      <w:marRight w:val="0"/>
      <w:marTop w:val="0"/>
      <w:marBottom w:val="0"/>
      <w:divBdr>
        <w:top w:val="none" w:sz="0" w:space="0" w:color="auto"/>
        <w:left w:val="none" w:sz="0" w:space="0" w:color="auto"/>
        <w:bottom w:val="none" w:sz="0" w:space="0" w:color="auto"/>
        <w:right w:val="none" w:sz="0" w:space="0" w:color="auto"/>
      </w:divBdr>
    </w:div>
    <w:div w:id="892152900">
      <w:bodyDiv w:val="1"/>
      <w:marLeft w:val="0"/>
      <w:marRight w:val="0"/>
      <w:marTop w:val="0"/>
      <w:marBottom w:val="0"/>
      <w:divBdr>
        <w:top w:val="none" w:sz="0" w:space="0" w:color="auto"/>
        <w:left w:val="none" w:sz="0" w:space="0" w:color="auto"/>
        <w:bottom w:val="none" w:sz="0" w:space="0" w:color="auto"/>
        <w:right w:val="none" w:sz="0" w:space="0" w:color="auto"/>
      </w:divBdr>
    </w:div>
    <w:div w:id="1585652065">
      <w:bodyDiv w:val="1"/>
      <w:marLeft w:val="0"/>
      <w:marRight w:val="0"/>
      <w:marTop w:val="0"/>
      <w:marBottom w:val="0"/>
      <w:divBdr>
        <w:top w:val="none" w:sz="0" w:space="0" w:color="auto"/>
        <w:left w:val="none" w:sz="0" w:space="0" w:color="auto"/>
        <w:bottom w:val="none" w:sz="0" w:space="0" w:color="auto"/>
        <w:right w:val="none" w:sz="0" w:space="0" w:color="auto"/>
      </w:divBdr>
    </w:div>
    <w:div w:id="1790314353">
      <w:bodyDiv w:val="1"/>
      <w:marLeft w:val="0"/>
      <w:marRight w:val="0"/>
      <w:marTop w:val="0"/>
      <w:marBottom w:val="0"/>
      <w:divBdr>
        <w:top w:val="none" w:sz="0" w:space="0" w:color="auto"/>
        <w:left w:val="none" w:sz="0" w:space="0" w:color="auto"/>
        <w:bottom w:val="none" w:sz="0" w:space="0" w:color="auto"/>
        <w:right w:val="none" w:sz="0" w:space="0" w:color="auto"/>
      </w:divBdr>
    </w:div>
    <w:div w:id="1847741982">
      <w:bodyDiv w:val="1"/>
      <w:marLeft w:val="0"/>
      <w:marRight w:val="0"/>
      <w:marTop w:val="0"/>
      <w:marBottom w:val="0"/>
      <w:divBdr>
        <w:top w:val="none" w:sz="0" w:space="0" w:color="auto"/>
        <w:left w:val="none" w:sz="0" w:space="0" w:color="auto"/>
        <w:bottom w:val="none" w:sz="0" w:space="0" w:color="auto"/>
        <w:right w:val="none" w:sz="0" w:space="0" w:color="auto"/>
      </w:divBdr>
    </w:div>
    <w:div w:id="1883131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ryan.peterson@jpsbp.com" TargetMode="External"/><Relationship Id="rId18" Type="http://schemas.openxmlformats.org/officeDocument/2006/relationships/hyperlink" Target="mailto:joshwade@frontier.com" TargetMode="External"/><Relationship Id="rId26" Type="http://schemas.openxmlformats.org/officeDocument/2006/relationships/hyperlink" Target="mailto:hans.hallanger@dot.wi.gov" TargetMode="External"/><Relationship Id="rId39" Type="http://schemas.openxmlformats.org/officeDocument/2006/relationships/image" Target="media/image5.emf"/><Relationship Id="rId21" Type="http://schemas.openxmlformats.org/officeDocument/2006/relationships/hyperlink" Target="mailto:rjkennedy@rockroads.com" TargetMode="External"/><Relationship Id="rId34" Type="http://schemas.openxmlformats.org/officeDocument/2006/relationships/oleObject" Target="embeddings/oleObject2.bin"/><Relationship Id="rId42" Type="http://schemas.openxmlformats.org/officeDocument/2006/relationships/oleObject" Target="embeddings/oleObject5.bin"/><Relationship Id="rId47"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rodney.taylor@dot.wi.gov" TargetMode="External"/><Relationship Id="rId29" Type="http://schemas.openxmlformats.org/officeDocument/2006/relationships/hyperlink" Target="mailto:william.oliva@dot.wi.gov"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Edward.Lilla@dot.wi.gov" TargetMode="External"/><Relationship Id="rId24" Type="http://schemas.openxmlformats.org/officeDocument/2006/relationships/hyperlink" Target="mailto:jmmaples@vintonwis.com" TargetMode="External"/><Relationship Id="rId32" Type="http://schemas.openxmlformats.org/officeDocument/2006/relationships/oleObject" Target="embeddings/oleObject1.bin"/><Relationship Id="rId37" Type="http://schemas.openxmlformats.org/officeDocument/2006/relationships/image" Target="media/image4.emf"/><Relationship Id="rId40" Type="http://schemas.openxmlformats.org/officeDocument/2006/relationships/package" Target="embeddings/Microsoft_Word_Document.docx"/><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Brad.SCHULTZ@DOT.WI.GOV" TargetMode="External"/><Relationship Id="rId23" Type="http://schemas.openxmlformats.org/officeDocument/2006/relationships/hyperlink" Target="mailto:aruffing@mussonbrothers.com" TargetMode="External"/><Relationship Id="rId28" Type="http://schemas.openxmlformats.org/officeDocument/2006/relationships/hyperlink" Target="mailto:steve.doocy@dot.wi.gov" TargetMode="External"/><Relationship Id="rId36" Type="http://schemas.openxmlformats.org/officeDocument/2006/relationships/oleObject" Target="embeddings/oleObject3.bin"/><Relationship Id="rId10" Type="http://schemas.openxmlformats.org/officeDocument/2006/relationships/hyperlink" Target="mailto:mgrove@wtba.org" TargetMode="External"/><Relationship Id="rId19" Type="http://schemas.openxmlformats.org/officeDocument/2006/relationships/hyperlink" Target="mailto:chris.burmeister@integrityge.com" TargetMode="External"/><Relationship Id="rId31" Type="http://schemas.openxmlformats.org/officeDocument/2006/relationships/image" Target="media/image1.emf"/><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brian.dupont@dot.wi.gov" TargetMode="External"/><Relationship Id="rId14" Type="http://schemas.openxmlformats.org/officeDocument/2006/relationships/hyperlink" Target="mailto:david.pilon@dot.wi.gov" TargetMode="External"/><Relationship Id="rId22" Type="http://schemas.openxmlformats.org/officeDocument/2006/relationships/hyperlink" Target="mailto:sn@edgerton.us" TargetMode="External"/><Relationship Id="rId27" Type="http://schemas.openxmlformats.org/officeDocument/2006/relationships/hyperlink" Target="mailto:scott.herrmann@mashuda.com" TargetMode="External"/><Relationship Id="rId30" Type="http://schemas.openxmlformats.org/officeDocument/2006/relationships/hyperlink" Target="mailto:jeffery.horsefal@dot.wi.gov" TargetMode="External"/><Relationship Id="rId35" Type="http://schemas.openxmlformats.org/officeDocument/2006/relationships/image" Target="media/image3.emf"/><Relationship Id="rId43" Type="http://schemas.openxmlformats.org/officeDocument/2006/relationships/footer" Target="footer1.xml"/><Relationship Id="rId48" Type="http://schemas.openxmlformats.org/officeDocument/2006/relationships/customXml" Target="../customXml/item4.xml"/><Relationship Id="rId8" Type="http://schemas.openxmlformats.org/officeDocument/2006/relationships/hyperlink" Target="mailto:beth.cannestra@dot.wi.gov" TargetMode="External"/><Relationship Id="rId3" Type="http://schemas.openxmlformats.org/officeDocument/2006/relationships/styles" Target="styles.xml"/><Relationship Id="rId12" Type="http://schemas.openxmlformats.org/officeDocument/2006/relationships/hyperlink" Target="mailto:tim.peterson@jpsbp.com" TargetMode="External"/><Relationship Id="rId17" Type="http://schemas.openxmlformats.org/officeDocument/2006/relationships/hyperlink" Target="mailto:tomt@relycoinc.com" TargetMode="External"/><Relationship Id="rId25" Type="http://schemas.openxmlformats.org/officeDocument/2006/relationships/hyperlink" Target="mailto:Jonathan.engerson@dot.wi.gov" TargetMode="External"/><Relationship Id="rId33" Type="http://schemas.openxmlformats.org/officeDocument/2006/relationships/image" Target="media/image2.emf"/><Relationship Id="rId38" Type="http://schemas.openxmlformats.org/officeDocument/2006/relationships/oleObject" Target="embeddings/oleObject4.bin"/><Relationship Id="rId46" Type="http://schemas.openxmlformats.org/officeDocument/2006/relationships/customXml" Target="../customXml/item2.xml"/><Relationship Id="rId20" Type="http://schemas.openxmlformats.org/officeDocument/2006/relationships/hyperlink" Target="mailto:frank.wizner@integrityge.com" TargetMode="External"/><Relationship Id="rId41"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9B479DE97358D43AEB72738EE1F2D08" ma:contentTypeVersion="2" ma:contentTypeDescription="Create a new document." ma:contentTypeScope="" ma:versionID="e84e99397d58fb10d4eb13022cdaac12">
  <xsd:schema xmlns:xsd="http://www.w3.org/2001/XMLSchema" xmlns:xs="http://www.w3.org/2001/XMLSchema" xmlns:p="http://schemas.microsoft.com/office/2006/metadata/properties" xmlns:ns1="http://schemas.microsoft.com/sharepoint/v3" xmlns:ns2="a8b72882-1d02-4704-8464-4e9c6e9dc531" targetNamespace="http://schemas.microsoft.com/office/2006/metadata/properties" ma:root="true" ma:fieldsID="1130da5a4dba49e90a4d167926946bc3" ns1:_="" ns2:_="">
    <xsd:import namespace="http://schemas.microsoft.com/sharepoint/v3"/>
    <xsd:import namespace="a8b72882-1d02-4704-8464-4e9c6e9dc531"/>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8b72882-1d02-4704-8464-4e9c6e9dc531"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C6351B2A-7DE5-4B7F-A4D4-4BCE5062CC42}">
  <ds:schemaRefs>
    <ds:schemaRef ds:uri="http://schemas.openxmlformats.org/officeDocument/2006/bibliography"/>
  </ds:schemaRefs>
</ds:datastoreItem>
</file>

<file path=customXml/itemProps2.xml><?xml version="1.0" encoding="utf-8"?>
<ds:datastoreItem xmlns:ds="http://schemas.openxmlformats.org/officeDocument/2006/customXml" ds:itemID="{EA44B932-F98E-40C8-832A-68DC8A2FEDD4}"/>
</file>

<file path=customXml/itemProps3.xml><?xml version="1.0" encoding="utf-8"?>
<ds:datastoreItem xmlns:ds="http://schemas.openxmlformats.org/officeDocument/2006/customXml" ds:itemID="{1F92FE7E-C0AD-4348-B54D-06ECC4784B87}"/>
</file>

<file path=customXml/itemProps4.xml><?xml version="1.0" encoding="utf-8"?>
<ds:datastoreItem xmlns:ds="http://schemas.openxmlformats.org/officeDocument/2006/customXml" ds:itemID="{8C87E1F2-D4BD-44F1-9725-C6FD9DE04E0C}"/>
</file>

<file path=docProps/app.xml><?xml version="1.0" encoding="utf-8"?>
<Properties xmlns="http://schemas.openxmlformats.org/officeDocument/2006/extended-properties" xmlns:vt="http://schemas.openxmlformats.org/officeDocument/2006/docPropsVTypes">
  <Template>Normal.dotm</Template>
  <TotalTime>618</TotalTime>
  <Pages>5</Pages>
  <Words>1443</Words>
  <Characters>8227</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GLS meeting minutes 2-20-20</dc:title>
  <dc:subject/>
  <dc:creator>David Pilon</dc:creator>
  <cp:keywords/>
  <dc:description/>
  <cp:lastModifiedBy>Merchant, Todd M - DOT</cp:lastModifiedBy>
  <cp:revision>20</cp:revision>
  <cp:lastPrinted>2020-03-04T21:37:00Z</cp:lastPrinted>
  <dcterms:created xsi:type="dcterms:W3CDTF">2020-03-02T21:00:00Z</dcterms:created>
  <dcterms:modified xsi:type="dcterms:W3CDTF">2023-07-20T19:46:00Z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0x010100E9B479DE97358D43AEB72738EE1F2D08</vt:lpwstr>
  </property>
</Properties>
</file>