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2702C" w14:textId="76C56F25" w:rsidR="00064F50" w:rsidRPr="00C009D7" w:rsidRDefault="00A41F5C" w:rsidP="00B03B25">
      <w:pPr>
        <w:pStyle w:val="Heading1"/>
      </w:pPr>
      <w:bookmarkStart w:id="0" w:name="_GoBack"/>
      <w:bookmarkEnd w:id="0"/>
      <w:r w:rsidRPr="00C009D7">
        <w:t>HMA</w:t>
      </w:r>
      <w:r w:rsidR="007C481D" w:rsidRPr="00C009D7">
        <w:t xml:space="preserve"> Percent Within Limits (PWL) </w:t>
      </w:r>
      <w:r w:rsidR="00635586" w:rsidRPr="00635586">
        <w:t>Test Strip Volumetrics</w:t>
      </w:r>
      <w:r w:rsidR="007C481D" w:rsidRPr="00C009D7">
        <w:t>, Item SPV.0</w:t>
      </w:r>
      <w:r w:rsidR="0033427E" w:rsidRPr="00C009D7">
        <w:t>060</w:t>
      </w:r>
      <w:r w:rsidR="007C481D" w:rsidRPr="00C009D7">
        <w:t>.</w:t>
      </w:r>
      <w:r w:rsidR="00635586">
        <w:t>XX;</w:t>
      </w:r>
      <w:r w:rsidR="00635586" w:rsidRPr="00635586">
        <w:t xml:space="preserve"> </w:t>
      </w:r>
      <w:r w:rsidR="00635586" w:rsidRPr="00C009D7">
        <w:t xml:space="preserve">HMA Percent Within Limits (PWL) </w:t>
      </w:r>
      <w:r w:rsidR="00635586" w:rsidRPr="00635586">
        <w:t>Test Strip Density</w:t>
      </w:r>
      <w:r w:rsidR="00635586" w:rsidRPr="00C009D7">
        <w:t xml:space="preserve"> Item SPV.0060.</w:t>
      </w:r>
      <w:r w:rsidR="00635586">
        <w:t>XX</w:t>
      </w:r>
      <w:r w:rsidR="007C481D" w:rsidRPr="00C009D7">
        <w:t>.</w:t>
      </w:r>
    </w:p>
    <w:p w14:paraId="0E662845" w14:textId="77777777" w:rsidR="007C481D" w:rsidRPr="00C009D7" w:rsidRDefault="007C481D" w:rsidP="007C481D">
      <w:pPr>
        <w:rPr>
          <w:rFonts w:cs="Times New Roman"/>
          <w:b/>
        </w:rPr>
      </w:pPr>
      <w:r w:rsidRPr="00C009D7">
        <w:rPr>
          <w:rFonts w:cs="Times New Roman"/>
          <w:b/>
        </w:rPr>
        <w:t>A  Description</w:t>
      </w:r>
    </w:p>
    <w:p w14:paraId="376B180D" w14:textId="175F4594" w:rsidR="007C481D" w:rsidRPr="00C009D7" w:rsidRDefault="007C481D" w:rsidP="007C481D">
      <w:pPr>
        <w:rPr>
          <w:rFonts w:cs="Times New Roman"/>
        </w:rPr>
      </w:pPr>
      <w:r w:rsidRPr="00C009D7">
        <w:rPr>
          <w:rFonts w:cs="Times New Roman"/>
        </w:rPr>
        <w:t xml:space="preserve">This special provision describes the Hot Mix Asphalt (HMA) density and volumetric testing tolerances required for an HMA </w:t>
      </w:r>
      <w:r w:rsidR="00D03D1D" w:rsidRPr="00C009D7">
        <w:rPr>
          <w:rFonts w:cs="Times New Roman"/>
        </w:rPr>
        <w:t>t</w:t>
      </w:r>
      <w:r w:rsidRPr="00C009D7">
        <w:rPr>
          <w:rFonts w:cs="Times New Roman"/>
        </w:rPr>
        <w:t xml:space="preserve">est </w:t>
      </w:r>
      <w:r w:rsidR="00D03D1D" w:rsidRPr="00C009D7">
        <w:rPr>
          <w:rFonts w:cs="Times New Roman"/>
        </w:rPr>
        <w:t>s</w:t>
      </w:r>
      <w:r w:rsidRPr="00C009D7">
        <w:rPr>
          <w:rFonts w:cs="Times New Roman"/>
        </w:rPr>
        <w:t xml:space="preserve">trip. An HMA </w:t>
      </w:r>
      <w:r w:rsidR="00D03D1D" w:rsidRPr="00C009D7">
        <w:rPr>
          <w:rFonts w:cs="Times New Roman"/>
        </w:rPr>
        <w:t>t</w:t>
      </w:r>
      <w:r w:rsidRPr="00C009D7">
        <w:rPr>
          <w:rFonts w:cs="Times New Roman"/>
        </w:rPr>
        <w:t xml:space="preserve">est </w:t>
      </w:r>
      <w:r w:rsidR="00D03D1D" w:rsidRPr="00C009D7">
        <w:rPr>
          <w:rFonts w:cs="Times New Roman"/>
        </w:rPr>
        <w:t>s</w:t>
      </w:r>
      <w:r w:rsidRPr="00C009D7">
        <w:rPr>
          <w:rFonts w:cs="Times New Roman"/>
        </w:rPr>
        <w:t xml:space="preserve">trip is required for projects constructed under HMA Percent Within Limits </w:t>
      </w:r>
      <w:r w:rsidR="00FD1D6E" w:rsidRPr="00C009D7">
        <w:rPr>
          <w:rFonts w:cs="Times New Roman"/>
        </w:rPr>
        <w:t xml:space="preserve">(PWL) </w:t>
      </w:r>
      <w:r w:rsidRPr="00C009D7">
        <w:rPr>
          <w:rFonts w:cs="Times New Roman"/>
        </w:rPr>
        <w:t>QMP. A test strip is required for each pavement layer</w:t>
      </w:r>
      <w:r w:rsidR="00503D7E" w:rsidRPr="00C009D7">
        <w:rPr>
          <w:rFonts w:cs="Times New Roman"/>
        </w:rPr>
        <w:t xml:space="preserve"> placed over </w:t>
      </w:r>
      <w:r w:rsidR="00C422D2" w:rsidRPr="00C009D7">
        <w:rPr>
          <w:rFonts w:cs="Times New Roman"/>
        </w:rPr>
        <w:t>a specific, uniform</w:t>
      </w:r>
      <w:r w:rsidR="00503D7E" w:rsidRPr="00C009D7">
        <w:rPr>
          <w:rFonts w:cs="Times New Roman"/>
        </w:rPr>
        <w:t xml:space="preserve"> underlying material</w:t>
      </w:r>
      <w:r w:rsidR="00C422D2" w:rsidRPr="00C009D7">
        <w:rPr>
          <w:rFonts w:cs="Times New Roman"/>
        </w:rPr>
        <w:t>,</w:t>
      </w:r>
      <w:r w:rsidR="00503D7E" w:rsidRPr="00C009D7">
        <w:rPr>
          <w:rFonts w:cs="Times New Roman"/>
        </w:rPr>
        <w:t xml:space="preserve"> unless specified otherwise in the plans</w:t>
      </w:r>
      <w:r w:rsidRPr="00C009D7">
        <w:rPr>
          <w:rFonts w:cs="Times New Roman"/>
        </w:rPr>
        <w:t xml:space="preserve">. Each project is restricted to a single mix design for each mix type required (e.g., upper layer and lower layer may have different mix type specified). </w:t>
      </w:r>
    </w:p>
    <w:p w14:paraId="166F738C" w14:textId="77777777" w:rsidR="004122E0" w:rsidRPr="00C009D7" w:rsidRDefault="004122E0" w:rsidP="007C481D">
      <w:pPr>
        <w:rPr>
          <w:rFonts w:cs="Times New Roman"/>
        </w:rPr>
      </w:pPr>
    </w:p>
    <w:p w14:paraId="3ABAEB04" w14:textId="77777777" w:rsidR="004122E0" w:rsidRPr="00C009D7" w:rsidRDefault="004122E0" w:rsidP="004122E0">
      <w:r w:rsidRPr="00C009D7">
        <w:t>Perform work according to standard spec 460 and as hereinafter modified.</w:t>
      </w:r>
    </w:p>
    <w:p w14:paraId="2B4CC1FE" w14:textId="2FD6C5B5" w:rsidR="004122E0" w:rsidRPr="00C009D7" w:rsidRDefault="004122E0" w:rsidP="007C481D">
      <w:pPr>
        <w:rPr>
          <w:rFonts w:cs="Times New Roman"/>
        </w:rPr>
      </w:pPr>
    </w:p>
    <w:p w14:paraId="27A86EF9" w14:textId="77777777" w:rsidR="005F199E" w:rsidRPr="00C009D7" w:rsidRDefault="007C481D" w:rsidP="007C481D">
      <w:pPr>
        <w:rPr>
          <w:rFonts w:cs="Times New Roman"/>
          <w:b/>
          <w:szCs w:val="24"/>
        </w:rPr>
      </w:pPr>
      <w:r w:rsidRPr="00C009D7">
        <w:rPr>
          <w:rFonts w:cs="Times New Roman"/>
          <w:b/>
          <w:szCs w:val="24"/>
        </w:rPr>
        <w:t xml:space="preserve">B  </w:t>
      </w:r>
      <w:r w:rsidR="00383646" w:rsidRPr="00C009D7">
        <w:rPr>
          <w:rFonts w:cs="Times New Roman"/>
          <w:b/>
          <w:szCs w:val="24"/>
        </w:rPr>
        <w:t>Materials</w:t>
      </w:r>
    </w:p>
    <w:p w14:paraId="1E5051B6" w14:textId="1625ECB4" w:rsidR="007C481D" w:rsidRPr="00C009D7" w:rsidRDefault="00503D7E" w:rsidP="007C481D">
      <w:pPr>
        <w:rPr>
          <w:rFonts w:cs="Times New Roman"/>
          <w:szCs w:val="24"/>
        </w:rPr>
      </w:pPr>
      <w:r w:rsidRPr="00C009D7">
        <w:rPr>
          <w:rFonts w:cs="Times New Roman"/>
          <w:szCs w:val="24"/>
        </w:rPr>
        <w:t xml:space="preserve">Use materials conforming to HMA Pavement Percent Within Limits </w:t>
      </w:r>
      <w:r w:rsidR="009B4951" w:rsidRPr="00C009D7">
        <w:rPr>
          <w:rFonts w:cs="Times New Roman"/>
          <w:szCs w:val="24"/>
        </w:rPr>
        <w:t xml:space="preserve">(PWL) </w:t>
      </w:r>
      <w:r w:rsidRPr="00C009D7">
        <w:rPr>
          <w:rFonts w:cs="Times New Roman"/>
          <w:szCs w:val="24"/>
        </w:rPr>
        <w:t>QMP special provision.</w:t>
      </w:r>
    </w:p>
    <w:p w14:paraId="0A5B6AF1" w14:textId="77777777" w:rsidR="007C481D" w:rsidRPr="00C009D7" w:rsidRDefault="007C481D" w:rsidP="007C481D">
      <w:pPr>
        <w:rPr>
          <w:rFonts w:cs="Times New Roman"/>
          <w:szCs w:val="24"/>
        </w:rPr>
      </w:pPr>
    </w:p>
    <w:p w14:paraId="70225F63" w14:textId="77777777" w:rsidR="007C481D" w:rsidRPr="00C009D7" w:rsidRDefault="007C481D" w:rsidP="007C481D">
      <w:pPr>
        <w:rPr>
          <w:rFonts w:cs="Times New Roman"/>
          <w:b/>
          <w:szCs w:val="24"/>
        </w:rPr>
      </w:pPr>
      <w:r w:rsidRPr="00C009D7">
        <w:rPr>
          <w:rFonts w:cs="Times New Roman"/>
          <w:b/>
          <w:szCs w:val="24"/>
        </w:rPr>
        <w:t>C  Construction</w:t>
      </w:r>
    </w:p>
    <w:p w14:paraId="71B24FE0" w14:textId="77777777" w:rsidR="007C481D" w:rsidRPr="00C009D7" w:rsidRDefault="007C481D" w:rsidP="007C481D">
      <w:pPr>
        <w:rPr>
          <w:rFonts w:cs="Times New Roman"/>
          <w:b/>
          <w:szCs w:val="24"/>
        </w:rPr>
      </w:pPr>
      <w:r w:rsidRPr="00C009D7">
        <w:rPr>
          <w:rFonts w:cs="Times New Roman"/>
          <w:b/>
          <w:szCs w:val="24"/>
        </w:rPr>
        <w:t xml:space="preserve">C.1 Test Strip </w:t>
      </w:r>
    </w:p>
    <w:p w14:paraId="60AF2867" w14:textId="6EAF39C2" w:rsidR="007C481D" w:rsidRPr="00C009D7" w:rsidRDefault="007C481D" w:rsidP="007C481D">
      <w:pPr>
        <w:rPr>
          <w:rFonts w:cs="Times New Roman"/>
          <w:szCs w:val="24"/>
        </w:rPr>
      </w:pPr>
      <w:r w:rsidRPr="00C009D7">
        <w:rPr>
          <w:rFonts w:cs="Times New Roman"/>
          <w:szCs w:val="24"/>
        </w:rPr>
        <w:t xml:space="preserve">Notify the department at least </w:t>
      </w:r>
      <w:r w:rsidR="004F7191" w:rsidRPr="00C009D7">
        <w:rPr>
          <w:rFonts w:cs="Times New Roman"/>
          <w:szCs w:val="24"/>
        </w:rPr>
        <w:t>5 calendar days</w:t>
      </w:r>
      <w:r w:rsidRPr="00C009D7">
        <w:rPr>
          <w:rFonts w:cs="Times New Roman"/>
          <w:szCs w:val="24"/>
        </w:rPr>
        <w:t xml:space="preserve"> in advance of construction of the test strip. On the first day of production </w:t>
      </w:r>
      <w:r w:rsidR="004122E0" w:rsidRPr="00C009D7">
        <w:rPr>
          <w:rFonts w:cs="Times New Roman"/>
          <w:szCs w:val="24"/>
        </w:rPr>
        <w:t>for</w:t>
      </w:r>
      <w:r w:rsidRPr="00C009D7">
        <w:rPr>
          <w:rFonts w:cs="Times New Roman"/>
          <w:szCs w:val="24"/>
        </w:rPr>
        <w:t xml:space="preserve"> a test strip, produce approximately 750 ton</w:t>
      </w:r>
      <w:r w:rsidR="0056534B" w:rsidRPr="00C009D7">
        <w:rPr>
          <w:rFonts w:cs="Times New Roman"/>
          <w:szCs w:val="24"/>
          <w:u w:val="single"/>
        </w:rPr>
        <w:t>s</w:t>
      </w:r>
      <w:r w:rsidRPr="00C009D7">
        <w:rPr>
          <w:rFonts w:cs="Times New Roman"/>
          <w:szCs w:val="24"/>
        </w:rPr>
        <w:t xml:space="preserve"> of HMA.</w:t>
      </w:r>
      <w:r w:rsidR="00A13B26" w:rsidRPr="00C009D7">
        <w:rPr>
          <w:rFonts w:cs="Times New Roman"/>
          <w:szCs w:val="24"/>
          <w:u w:val="single"/>
        </w:rPr>
        <w:t xml:space="preserve">  </w:t>
      </w:r>
      <w:r w:rsidR="00A13B26" w:rsidRPr="00C009D7">
        <w:rPr>
          <w:rFonts w:cs="Times New Roman"/>
          <w:szCs w:val="24"/>
        </w:rPr>
        <w:t>(Note: tonnage shall be adjusted to accommodate natural break points in the project.)</w:t>
      </w:r>
      <w:r w:rsidRPr="00C009D7">
        <w:rPr>
          <w:rFonts w:cs="Times New Roman"/>
          <w:szCs w:val="24"/>
        </w:rPr>
        <w:t xml:space="preserve"> </w:t>
      </w:r>
      <w:r w:rsidR="00A13B26" w:rsidRPr="00C009D7">
        <w:rPr>
          <w:rFonts w:cs="Times New Roman"/>
          <w:szCs w:val="24"/>
        </w:rPr>
        <w:t xml:space="preserve"> </w:t>
      </w:r>
      <w:r w:rsidRPr="00C009D7">
        <w:rPr>
          <w:rFonts w:cs="Times New Roman"/>
          <w:szCs w:val="24"/>
        </w:rPr>
        <w:t>Test strips shall be located in a section of the roadway to allow a representative rolling pattern</w:t>
      </w:r>
      <w:r w:rsidR="004122E0" w:rsidRPr="00C009D7">
        <w:rPr>
          <w:rFonts w:cs="Times New Roman"/>
          <w:szCs w:val="24"/>
        </w:rPr>
        <w:t xml:space="preserve"> (i.e. not a ramp or shoulder, etc.)</w:t>
      </w:r>
      <w:r w:rsidRPr="00C009D7">
        <w:rPr>
          <w:rFonts w:cs="Times New Roman"/>
          <w:szCs w:val="24"/>
        </w:rPr>
        <w:t xml:space="preserve">. </w:t>
      </w:r>
    </w:p>
    <w:p w14:paraId="3AADE424" w14:textId="77777777" w:rsidR="007C481D" w:rsidRPr="00C009D7" w:rsidRDefault="007C481D" w:rsidP="007C481D">
      <w:pPr>
        <w:rPr>
          <w:rFonts w:cs="Times New Roman"/>
          <w:szCs w:val="24"/>
        </w:rPr>
      </w:pPr>
    </w:p>
    <w:p w14:paraId="3C16020F" w14:textId="13F723B8" w:rsidR="007C481D" w:rsidRPr="00C009D7" w:rsidRDefault="007C481D" w:rsidP="007C481D">
      <w:pPr>
        <w:rPr>
          <w:rFonts w:cs="Times New Roman"/>
          <w:b/>
          <w:szCs w:val="24"/>
        </w:rPr>
      </w:pPr>
      <w:r w:rsidRPr="00C009D7">
        <w:rPr>
          <w:rFonts w:cs="Times New Roman"/>
          <w:b/>
          <w:szCs w:val="24"/>
        </w:rPr>
        <w:t xml:space="preserve">C.1.1 Sampling and Testing Intervals </w:t>
      </w:r>
    </w:p>
    <w:p w14:paraId="0B22099C" w14:textId="71F15CBD" w:rsidR="0045396E" w:rsidRPr="00C009D7" w:rsidRDefault="0045396E" w:rsidP="004122E0">
      <w:pPr>
        <w:ind w:left="0"/>
        <w:rPr>
          <w:rFonts w:cs="Times New Roman"/>
          <w:b/>
          <w:szCs w:val="24"/>
        </w:rPr>
      </w:pPr>
      <w:r w:rsidRPr="00C009D7">
        <w:rPr>
          <w:rFonts w:cs="Times New Roman"/>
          <w:b/>
          <w:szCs w:val="24"/>
        </w:rPr>
        <w:tab/>
        <w:t>C.1.1.1 Volumetric</w:t>
      </w:r>
      <w:r w:rsidR="00BC4F66" w:rsidRPr="00C009D7">
        <w:rPr>
          <w:rFonts w:cs="Times New Roman"/>
          <w:b/>
          <w:szCs w:val="24"/>
        </w:rPr>
        <w:t>s</w:t>
      </w:r>
    </w:p>
    <w:p w14:paraId="40DF0C9A" w14:textId="02A1DD19" w:rsidR="0045396E" w:rsidRPr="00C009D7" w:rsidRDefault="007C481D" w:rsidP="007C481D">
      <w:pPr>
        <w:pStyle w:val="ssParagraph"/>
        <w:tabs>
          <w:tab w:val="clear" w:pos="216"/>
          <w:tab w:val="clear" w:pos="288"/>
        </w:tabs>
        <w:ind w:left="720" w:firstLine="0"/>
        <w:jc w:val="both"/>
        <w:rPr>
          <w:rFonts w:ascii="Times New Roman" w:hAnsi="Times New Roman"/>
          <w:sz w:val="24"/>
          <w:szCs w:val="24"/>
        </w:rPr>
      </w:pPr>
      <w:r w:rsidRPr="00C009D7">
        <w:rPr>
          <w:rFonts w:ascii="Times New Roman" w:hAnsi="Times New Roman"/>
          <w:sz w:val="24"/>
          <w:szCs w:val="24"/>
        </w:rPr>
        <w:t>Laboratory testing will be conducted from a split sample</w:t>
      </w:r>
      <w:r w:rsidR="00B46B8F" w:rsidRPr="00C009D7">
        <w:rPr>
          <w:rFonts w:ascii="Times New Roman" w:hAnsi="Times New Roman"/>
          <w:sz w:val="24"/>
          <w:szCs w:val="24"/>
        </w:rPr>
        <w:t xml:space="preserve"> yielding three components</w:t>
      </w:r>
      <w:r w:rsidRPr="00C009D7">
        <w:rPr>
          <w:rFonts w:ascii="Times New Roman" w:hAnsi="Times New Roman"/>
          <w:sz w:val="24"/>
          <w:szCs w:val="24"/>
        </w:rPr>
        <w:t>, with portions designated for QC</w:t>
      </w:r>
      <w:r w:rsidR="004122E0" w:rsidRPr="00C009D7">
        <w:rPr>
          <w:rFonts w:ascii="Times New Roman" w:hAnsi="Times New Roman"/>
          <w:sz w:val="24"/>
          <w:szCs w:val="24"/>
        </w:rPr>
        <w:t xml:space="preserve"> (quality control)</w:t>
      </w:r>
      <w:r w:rsidRPr="00C009D7">
        <w:rPr>
          <w:rFonts w:ascii="Times New Roman" w:hAnsi="Times New Roman"/>
          <w:sz w:val="24"/>
          <w:szCs w:val="24"/>
        </w:rPr>
        <w:t>, QV</w:t>
      </w:r>
      <w:r w:rsidR="00A94C9B" w:rsidRPr="00C009D7">
        <w:rPr>
          <w:rFonts w:ascii="Times New Roman" w:hAnsi="Times New Roman"/>
          <w:sz w:val="24"/>
          <w:szCs w:val="24"/>
        </w:rPr>
        <w:t xml:space="preserve"> (quality verification)</w:t>
      </w:r>
      <w:r w:rsidRPr="00C009D7">
        <w:rPr>
          <w:rFonts w:ascii="Times New Roman" w:hAnsi="Times New Roman"/>
          <w:sz w:val="24"/>
          <w:szCs w:val="24"/>
        </w:rPr>
        <w:t xml:space="preserve">, and retained. </w:t>
      </w:r>
    </w:p>
    <w:p w14:paraId="3008A62C" w14:textId="77777777" w:rsidR="0045396E" w:rsidRPr="00C009D7" w:rsidRDefault="0045396E" w:rsidP="007C481D">
      <w:pPr>
        <w:pStyle w:val="ssParagraph"/>
        <w:tabs>
          <w:tab w:val="clear" w:pos="216"/>
          <w:tab w:val="clear" w:pos="288"/>
        </w:tabs>
        <w:ind w:left="720" w:firstLine="0"/>
        <w:jc w:val="both"/>
        <w:rPr>
          <w:rFonts w:ascii="Times New Roman" w:hAnsi="Times New Roman"/>
          <w:sz w:val="24"/>
          <w:szCs w:val="24"/>
        </w:rPr>
      </w:pPr>
    </w:p>
    <w:p w14:paraId="7701B491" w14:textId="034645F5" w:rsidR="007C481D" w:rsidRPr="00C009D7" w:rsidRDefault="007C481D" w:rsidP="007C481D">
      <w:pPr>
        <w:pStyle w:val="ssParagraph"/>
        <w:ind w:left="720" w:firstLine="0"/>
        <w:jc w:val="both"/>
        <w:rPr>
          <w:rFonts w:ascii="Times New Roman" w:hAnsi="Times New Roman"/>
          <w:sz w:val="24"/>
          <w:szCs w:val="24"/>
        </w:rPr>
      </w:pPr>
      <w:r w:rsidRPr="00C009D7">
        <w:rPr>
          <w:rFonts w:ascii="Times New Roman" w:hAnsi="Times New Roman"/>
          <w:sz w:val="24"/>
          <w:szCs w:val="24"/>
        </w:rPr>
        <w:t xml:space="preserve">During production for the test strip, HMA mixture samples shall be obtained from trucks prior to departure from the plant. Three split samples shall be collected during the production of test strip material. Sampling and splitting shall be in accordance with Appendix </w:t>
      </w:r>
      <w:r w:rsidR="00A94C9B" w:rsidRPr="00C009D7">
        <w:rPr>
          <w:rFonts w:ascii="Times New Roman" w:hAnsi="Times New Roman"/>
          <w:sz w:val="24"/>
          <w:szCs w:val="24"/>
        </w:rPr>
        <w:t>A</w:t>
      </w:r>
      <w:r w:rsidRPr="00C009D7">
        <w:rPr>
          <w:rFonts w:ascii="Times New Roman" w:hAnsi="Times New Roman"/>
          <w:sz w:val="24"/>
          <w:szCs w:val="24"/>
        </w:rPr>
        <w:t xml:space="preserve">: </w:t>
      </w:r>
      <w:r w:rsidRPr="00C009D7">
        <w:rPr>
          <w:rFonts w:ascii="Times New Roman" w:hAnsi="Times New Roman"/>
          <w:i/>
          <w:sz w:val="24"/>
          <w:szCs w:val="24"/>
        </w:rPr>
        <w:t>Sampling for WisDOT PWL QMP</w:t>
      </w:r>
      <w:r w:rsidRPr="00C009D7">
        <w:rPr>
          <w:rFonts w:ascii="Times New Roman" w:hAnsi="Times New Roman"/>
          <w:sz w:val="24"/>
          <w:szCs w:val="24"/>
        </w:rPr>
        <w:t xml:space="preserve">. These three samples </w:t>
      </w:r>
      <w:r w:rsidR="004F7191" w:rsidRPr="00C009D7">
        <w:rPr>
          <w:rFonts w:ascii="Times New Roman" w:hAnsi="Times New Roman"/>
          <w:sz w:val="24"/>
          <w:szCs w:val="24"/>
        </w:rPr>
        <w:t xml:space="preserve">will </w:t>
      </w:r>
      <w:r w:rsidRPr="00C009D7">
        <w:rPr>
          <w:rFonts w:ascii="Times New Roman" w:hAnsi="Times New Roman"/>
          <w:sz w:val="24"/>
          <w:szCs w:val="24"/>
        </w:rPr>
        <w:t xml:space="preserve">be randomly selected </w:t>
      </w:r>
      <w:r w:rsidR="004F7191" w:rsidRPr="00C009D7">
        <w:rPr>
          <w:rFonts w:ascii="Times New Roman" w:hAnsi="Times New Roman"/>
          <w:sz w:val="24"/>
          <w:szCs w:val="24"/>
        </w:rPr>
        <w:t xml:space="preserve">by the engineer </w:t>
      </w:r>
      <w:r w:rsidRPr="00C009D7">
        <w:rPr>
          <w:rFonts w:ascii="Times New Roman" w:hAnsi="Times New Roman"/>
          <w:sz w:val="24"/>
          <w:szCs w:val="24"/>
        </w:rPr>
        <w:t xml:space="preserve">from </w:t>
      </w:r>
      <w:r w:rsidR="00A13B26" w:rsidRPr="00C009D7">
        <w:rPr>
          <w:rFonts w:ascii="Times New Roman" w:hAnsi="Times New Roman"/>
          <w:sz w:val="24"/>
          <w:szCs w:val="24"/>
        </w:rPr>
        <w:t xml:space="preserve">each </w:t>
      </w:r>
      <w:r w:rsidR="007D320D" w:rsidRPr="00C009D7">
        <w:rPr>
          <w:rFonts w:ascii="Times New Roman" w:hAnsi="Times New Roman"/>
          <w:i/>
          <w:sz w:val="24"/>
          <w:szCs w:val="24"/>
        </w:rPr>
        <w:t xml:space="preserve">third </w:t>
      </w:r>
      <w:r w:rsidR="00A13B26" w:rsidRPr="00C009D7">
        <w:rPr>
          <w:rFonts w:ascii="Times New Roman" w:hAnsi="Times New Roman"/>
          <w:sz w:val="24"/>
          <w:szCs w:val="24"/>
        </w:rPr>
        <w:t>of the test strip tonnage (T), excluding the first 50 tons</w:t>
      </w:r>
      <w:r w:rsidR="004F7191" w:rsidRPr="00C009D7">
        <w:rPr>
          <w:rFonts w:ascii="Times New Roman" w:hAnsi="Times New Roman"/>
          <w:sz w:val="24"/>
          <w:szCs w:val="24"/>
        </w:rPr>
        <w:t>:</w:t>
      </w:r>
    </w:p>
    <w:tbl>
      <w:tblPr>
        <w:tblStyle w:val="TableGrid"/>
        <w:tblW w:w="0" w:type="auto"/>
        <w:tblInd w:w="720" w:type="dxa"/>
        <w:tblLook w:val="04A0" w:firstRow="1" w:lastRow="0" w:firstColumn="1" w:lastColumn="0" w:noHBand="0" w:noVBand="1"/>
      </w:tblPr>
      <w:tblGrid>
        <w:gridCol w:w="4303"/>
        <w:gridCol w:w="4337"/>
      </w:tblGrid>
      <w:tr w:rsidR="00672FC1" w:rsidRPr="00C009D7" w14:paraId="7D889A1C" w14:textId="77777777" w:rsidTr="00064F50">
        <w:tc>
          <w:tcPr>
            <w:tcW w:w="4365" w:type="dxa"/>
            <w:tcBorders>
              <w:top w:val="nil"/>
              <w:left w:val="nil"/>
              <w:bottom w:val="nil"/>
              <w:right w:val="nil"/>
            </w:tcBorders>
          </w:tcPr>
          <w:p w14:paraId="17790388" w14:textId="77777777" w:rsidR="007C481D" w:rsidRPr="00C009D7" w:rsidRDefault="007C481D" w:rsidP="00064F50">
            <w:pPr>
              <w:pStyle w:val="ssParagraph"/>
              <w:tabs>
                <w:tab w:val="clear" w:pos="216"/>
                <w:tab w:val="clear" w:pos="288"/>
              </w:tabs>
              <w:ind w:left="720" w:firstLine="0"/>
              <w:jc w:val="both"/>
              <w:rPr>
                <w:rFonts w:ascii="Times New Roman" w:hAnsi="Times New Roman"/>
                <w:b/>
                <w:sz w:val="24"/>
                <w:szCs w:val="24"/>
                <w:u w:val="single"/>
              </w:rPr>
            </w:pPr>
          </w:p>
          <w:p w14:paraId="18893EC4" w14:textId="77777777" w:rsidR="007C481D" w:rsidRPr="00C009D7" w:rsidRDefault="007C481D" w:rsidP="00064F50">
            <w:pPr>
              <w:pStyle w:val="ssParagraph"/>
              <w:ind w:left="0" w:firstLine="0"/>
              <w:jc w:val="center"/>
              <w:rPr>
                <w:rFonts w:ascii="Times New Roman" w:hAnsi="Times New Roman"/>
                <w:b/>
                <w:sz w:val="24"/>
                <w:szCs w:val="24"/>
                <w:u w:val="single"/>
              </w:rPr>
            </w:pPr>
            <w:r w:rsidRPr="00C009D7">
              <w:rPr>
                <w:rFonts w:ascii="Times New Roman" w:hAnsi="Times New Roman"/>
                <w:b/>
                <w:sz w:val="24"/>
                <w:szCs w:val="24"/>
                <w:u w:val="single"/>
              </w:rPr>
              <w:t>Sample Number</w:t>
            </w:r>
          </w:p>
        </w:tc>
        <w:tc>
          <w:tcPr>
            <w:tcW w:w="4395" w:type="dxa"/>
            <w:tcBorders>
              <w:top w:val="nil"/>
              <w:left w:val="nil"/>
              <w:bottom w:val="nil"/>
              <w:right w:val="nil"/>
            </w:tcBorders>
          </w:tcPr>
          <w:p w14:paraId="6439AE2E" w14:textId="77777777" w:rsidR="007C481D" w:rsidRPr="00C009D7" w:rsidRDefault="007C481D" w:rsidP="00064F50">
            <w:pPr>
              <w:pStyle w:val="ssParagraph"/>
              <w:ind w:left="0" w:firstLine="0"/>
              <w:jc w:val="center"/>
              <w:rPr>
                <w:rFonts w:ascii="Times New Roman" w:hAnsi="Times New Roman"/>
                <w:b/>
                <w:sz w:val="24"/>
                <w:szCs w:val="24"/>
                <w:u w:val="single"/>
              </w:rPr>
            </w:pPr>
          </w:p>
          <w:p w14:paraId="13DC17C5" w14:textId="77777777" w:rsidR="007C481D" w:rsidRPr="00C009D7" w:rsidRDefault="007C481D" w:rsidP="00064F50">
            <w:pPr>
              <w:pStyle w:val="ssParagraph"/>
              <w:ind w:left="0" w:firstLine="0"/>
              <w:jc w:val="center"/>
              <w:rPr>
                <w:rFonts w:ascii="Times New Roman" w:hAnsi="Times New Roman"/>
                <w:b/>
                <w:sz w:val="24"/>
                <w:szCs w:val="24"/>
                <w:u w:val="single"/>
              </w:rPr>
            </w:pPr>
            <w:r w:rsidRPr="00C009D7">
              <w:rPr>
                <w:rFonts w:ascii="Times New Roman" w:hAnsi="Times New Roman"/>
                <w:b/>
                <w:sz w:val="24"/>
                <w:szCs w:val="24"/>
                <w:u w:val="single"/>
              </w:rPr>
              <w:t>Production Interval (tons)</w:t>
            </w:r>
          </w:p>
        </w:tc>
      </w:tr>
      <w:tr w:rsidR="00672FC1" w:rsidRPr="00C009D7" w14:paraId="11B9F830" w14:textId="77777777" w:rsidTr="00064F50">
        <w:tc>
          <w:tcPr>
            <w:tcW w:w="4365" w:type="dxa"/>
            <w:tcBorders>
              <w:top w:val="nil"/>
              <w:left w:val="nil"/>
              <w:bottom w:val="nil"/>
              <w:right w:val="nil"/>
            </w:tcBorders>
          </w:tcPr>
          <w:p w14:paraId="7C8D1130" w14:textId="77777777" w:rsidR="007C481D" w:rsidRPr="00C009D7" w:rsidRDefault="007C481D" w:rsidP="00064F50">
            <w:pPr>
              <w:pStyle w:val="ssParagraph"/>
              <w:ind w:left="0" w:firstLine="0"/>
              <w:jc w:val="center"/>
              <w:rPr>
                <w:rFonts w:ascii="Times New Roman" w:hAnsi="Times New Roman"/>
                <w:sz w:val="24"/>
                <w:szCs w:val="24"/>
                <w:u w:val="single"/>
              </w:rPr>
            </w:pPr>
            <w:r w:rsidRPr="00C009D7">
              <w:rPr>
                <w:rFonts w:ascii="Times New Roman" w:hAnsi="Times New Roman"/>
                <w:sz w:val="24"/>
                <w:szCs w:val="24"/>
                <w:u w:val="single"/>
              </w:rPr>
              <w:t>1</w:t>
            </w:r>
          </w:p>
        </w:tc>
        <w:tc>
          <w:tcPr>
            <w:tcW w:w="4395" w:type="dxa"/>
            <w:tcBorders>
              <w:top w:val="nil"/>
              <w:left w:val="nil"/>
              <w:bottom w:val="nil"/>
              <w:right w:val="nil"/>
            </w:tcBorders>
          </w:tcPr>
          <w:p w14:paraId="4AD969BB" w14:textId="0C64C6F0" w:rsidR="007C481D" w:rsidRPr="00C009D7" w:rsidRDefault="00A13B26" w:rsidP="007D320D">
            <w:pPr>
              <w:pStyle w:val="ssParagraph"/>
              <w:ind w:left="0" w:firstLine="0"/>
              <w:jc w:val="center"/>
              <w:rPr>
                <w:rFonts w:ascii="Times New Roman" w:hAnsi="Times New Roman"/>
                <w:sz w:val="24"/>
                <w:szCs w:val="24"/>
              </w:rPr>
            </w:pPr>
            <w:r w:rsidRPr="00C009D7">
              <w:rPr>
                <w:rFonts w:ascii="Times New Roman" w:hAnsi="Times New Roman"/>
                <w:sz w:val="24"/>
                <w:szCs w:val="24"/>
              </w:rPr>
              <w:t xml:space="preserve">50 to </w:t>
            </w:r>
            <m:oMath>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m:t>
                  </m:r>
                </m:den>
              </m:f>
            </m:oMath>
          </w:p>
        </w:tc>
      </w:tr>
      <w:tr w:rsidR="00672FC1" w:rsidRPr="00C009D7" w14:paraId="0FA76168" w14:textId="77777777" w:rsidTr="00064F50">
        <w:tc>
          <w:tcPr>
            <w:tcW w:w="4365" w:type="dxa"/>
            <w:tcBorders>
              <w:top w:val="nil"/>
              <w:left w:val="nil"/>
              <w:bottom w:val="nil"/>
              <w:right w:val="nil"/>
            </w:tcBorders>
          </w:tcPr>
          <w:p w14:paraId="26730755" w14:textId="77777777" w:rsidR="007C481D" w:rsidRPr="00C009D7" w:rsidRDefault="007C481D" w:rsidP="00064F50">
            <w:pPr>
              <w:pStyle w:val="ssParagraph"/>
              <w:ind w:left="0" w:firstLine="0"/>
              <w:jc w:val="center"/>
              <w:rPr>
                <w:rFonts w:ascii="Times New Roman" w:hAnsi="Times New Roman"/>
                <w:sz w:val="24"/>
                <w:szCs w:val="24"/>
                <w:u w:val="single"/>
              </w:rPr>
            </w:pPr>
            <w:r w:rsidRPr="00C009D7">
              <w:rPr>
                <w:rFonts w:ascii="Times New Roman" w:hAnsi="Times New Roman"/>
                <w:sz w:val="24"/>
                <w:szCs w:val="24"/>
                <w:u w:val="single"/>
              </w:rPr>
              <w:t>2</w:t>
            </w:r>
          </w:p>
        </w:tc>
        <w:tc>
          <w:tcPr>
            <w:tcW w:w="4395" w:type="dxa"/>
            <w:tcBorders>
              <w:top w:val="nil"/>
              <w:left w:val="nil"/>
              <w:bottom w:val="nil"/>
              <w:right w:val="nil"/>
            </w:tcBorders>
          </w:tcPr>
          <w:p w14:paraId="25ECFCB5" w14:textId="16C21003" w:rsidR="007C481D" w:rsidRPr="00C009D7" w:rsidRDefault="00283FCF" w:rsidP="007D320D">
            <w:pPr>
              <w:pStyle w:val="ssParagraph"/>
              <w:ind w:left="0" w:firstLine="0"/>
              <w:jc w:val="cente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m:t>
                  </m:r>
                </m:den>
              </m:f>
            </m:oMath>
            <w:r w:rsidR="00A13B26" w:rsidRPr="00C009D7">
              <w:rPr>
                <w:rFonts w:ascii="Times New Roman" w:hAnsi="Times New Roman"/>
                <w:sz w:val="24"/>
                <w:szCs w:val="24"/>
              </w:rPr>
              <w:t xml:space="preserve"> to </w:t>
            </w:r>
            <m:oMath>
              <m:f>
                <m:fPr>
                  <m:ctrlPr>
                    <w:rPr>
                      <w:rFonts w:ascii="Cambria Math" w:hAnsi="Cambria Math"/>
                      <w:i/>
                      <w:sz w:val="24"/>
                      <w:szCs w:val="24"/>
                    </w:rPr>
                  </m:ctrlPr>
                </m:fPr>
                <m:num>
                  <m:r>
                    <w:rPr>
                      <w:rFonts w:ascii="Cambria Math" w:hAnsi="Cambria Math"/>
                      <w:sz w:val="24"/>
                      <w:szCs w:val="24"/>
                    </w:rPr>
                    <m:t>2T</m:t>
                  </m:r>
                </m:num>
                <m:den>
                  <m:r>
                    <w:rPr>
                      <w:rFonts w:ascii="Cambria Math" w:hAnsi="Cambria Math"/>
                      <w:sz w:val="24"/>
                      <w:szCs w:val="24"/>
                    </w:rPr>
                    <m:t>3</m:t>
                  </m:r>
                </m:den>
              </m:f>
            </m:oMath>
          </w:p>
        </w:tc>
      </w:tr>
      <w:tr w:rsidR="007C481D" w:rsidRPr="00C009D7" w14:paraId="081E45A3" w14:textId="77777777" w:rsidTr="00064F50">
        <w:tc>
          <w:tcPr>
            <w:tcW w:w="4365" w:type="dxa"/>
            <w:tcBorders>
              <w:top w:val="nil"/>
              <w:left w:val="nil"/>
              <w:bottom w:val="nil"/>
              <w:right w:val="nil"/>
            </w:tcBorders>
          </w:tcPr>
          <w:p w14:paraId="2350885B" w14:textId="145F2382" w:rsidR="007C481D" w:rsidRPr="00C009D7" w:rsidRDefault="007C481D" w:rsidP="00064F50">
            <w:pPr>
              <w:pStyle w:val="ssParagraph"/>
              <w:ind w:left="0" w:firstLine="0"/>
              <w:jc w:val="center"/>
              <w:rPr>
                <w:rFonts w:ascii="Times New Roman" w:hAnsi="Times New Roman"/>
                <w:sz w:val="24"/>
                <w:szCs w:val="24"/>
                <w:u w:val="single"/>
              </w:rPr>
            </w:pPr>
            <w:r w:rsidRPr="00C009D7">
              <w:rPr>
                <w:rFonts w:ascii="Times New Roman" w:hAnsi="Times New Roman"/>
                <w:sz w:val="24"/>
                <w:szCs w:val="24"/>
                <w:u w:val="single"/>
              </w:rPr>
              <w:lastRenderedPageBreak/>
              <w:t>3</w:t>
            </w:r>
          </w:p>
        </w:tc>
        <w:tc>
          <w:tcPr>
            <w:tcW w:w="4395" w:type="dxa"/>
            <w:tcBorders>
              <w:top w:val="nil"/>
              <w:left w:val="nil"/>
              <w:bottom w:val="nil"/>
              <w:right w:val="nil"/>
            </w:tcBorders>
          </w:tcPr>
          <w:p w14:paraId="638BE007" w14:textId="196E06BA" w:rsidR="007C481D" w:rsidRPr="00C009D7" w:rsidRDefault="00283FCF" w:rsidP="007D320D">
            <w:pPr>
              <w:pStyle w:val="ssParagraph"/>
              <w:ind w:left="0" w:firstLine="0"/>
              <w:jc w:val="cente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2T</m:t>
                  </m:r>
                </m:num>
                <m:den>
                  <m:r>
                    <w:rPr>
                      <w:rFonts w:ascii="Cambria Math" w:hAnsi="Cambria Math"/>
                      <w:sz w:val="24"/>
                      <w:szCs w:val="24"/>
                    </w:rPr>
                    <m:t>3</m:t>
                  </m:r>
                </m:den>
              </m:f>
            </m:oMath>
            <w:r w:rsidR="007D320D" w:rsidRPr="00C009D7">
              <w:rPr>
                <w:rFonts w:ascii="Times New Roman" w:hAnsi="Times New Roman"/>
                <w:sz w:val="24"/>
                <w:szCs w:val="24"/>
              </w:rPr>
              <w:t xml:space="preserve"> to T </w:t>
            </w:r>
          </w:p>
        </w:tc>
      </w:tr>
    </w:tbl>
    <w:p w14:paraId="0C623092" w14:textId="77777777" w:rsidR="007C481D" w:rsidRPr="00C009D7" w:rsidRDefault="007C481D" w:rsidP="007C481D">
      <w:pPr>
        <w:rPr>
          <w:rFonts w:ascii="Arial" w:hAnsi="Arial" w:cs="Arial"/>
        </w:rPr>
      </w:pPr>
    </w:p>
    <w:p w14:paraId="1101EE28" w14:textId="77777777" w:rsidR="0045396E" w:rsidRPr="00C009D7" w:rsidRDefault="0045396E" w:rsidP="0045396E">
      <w:pPr>
        <w:pStyle w:val="ssParagraph"/>
        <w:tabs>
          <w:tab w:val="clear" w:pos="216"/>
          <w:tab w:val="clear" w:pos="288"/>
        </w:tabs>
        <w:ind w:left="720" w:firstLine="0"/>
        <w:jc w:val="both"/>
        <w:rPr>
          <w:rFonts w:ascii="Times New Roman" w:hAnsi="Times New Roman"/>
          <w:b/>
          <w:sz w:val="24"/>
          <w:szCs w:val="24"/>
        </w:rPr>
      </w:pPr>
      <w:r w:rsidRPr="00C009D7">
        <w:rPr>
          <w:rFonts w:ascii="Times New Roman" w:hAnsi="Times New Roman"/>
          <w:b/>
          <w:sz w:val="24"/>
          <w:szCs w:val="24"/>
        </w:rPr>
        <w:t>C.1.1.2 Density</w:t>
      </w:r>
    </w:p>
    <w:p w14:paraId="121A41B6" w14:textId="1EEDB618" w:rsidR="0045396E" w:rsidRPr="00C009D7" w:rsidRDefault="0045396E" w:rsidP="0045396E">
      <w:pPr>
        <w:pStyle w:val="ssParagraph"/>
        <w:tabs>
          <w:tab w:val="clear" w:pos="216"/>
          <w:tab w:val="clear" w:pos="288"/>
        </w:tabs>
        <w:ind w:left="720" w:firstLine="0"/>
        <w:jc w:val="both"/>
        <w:rPr>
          <w:rFonts w:ascii="Times New Roman" w:hAnsi="Times New Roman"/>
          <w:sz w:val="24"/>
          <w:szCs w:val="24"/>
        </w:rPr>
      </w:pPr>
      <w:r w:rsidRPr="00C009D7">
        <w:rPr>
          <w:rFonts w:ascii="Times New Roman" w:hAnsi="Times New Roman"/>
          <w:sz w:val="24"/>
          <w:szCs w:val="24"/>
        </w:rPr>
        <w:t>Required field tests include contractor QC and department QV nuclear density gauge tests and pavement coring.</w:t>
      </w:r>
    </w:p>
    <w:p w14:paraId="279B5F22" w14:textId="77777777" w:rsidR="0045396E" w:rsidRPr="00C009D7" w:rsidRDefault="0045396E" w:rsidP="007C481D">
      <w:pPr>
        <w:rPr>
          <w:rFonts w:eastAsia="Times New Roman" w:cs="Times New Roman"/>
        </w:rPr>
      </w:pPr>
    </w:p>
    <w:p w14:paraId="2DEE06EA" w14:textId="328E12A2" w:rsidR="007C481D" w:rsidRPr="00C009D7" w:rsidRDefault="007C481D" w:rsidP="007C481D">
      <w:pPr>
        <w:rPr>
          <w:rFonts w:eastAsia="Times New Roman" w:cs="Times New Roman"/>
        </w:rPr>
      </w:pPr>
      <w:r w:rsidRPr="00C009D7">
        <w:rPr>
          <w:rFonts w:eastAsia="Times New Roman" w:cs="Times New Roman"/>
        </w:rPr>
        <w:t xml:space="preserve">The engineer </w:t>
      </w:r>
      <w:r w:rsidR="00CF20DB" w:rsidRPr="00C009D7">
        <w:rPr>
          <w:rFonts w:eastAsia="Times New Roman" w:cs="Times New Roman"/>
        </w:rPr>
        <w:t>will identify</w:t>
      </w:r>
      <w:r w:rsidRPr="00C009D7">
        <w:rPr>
          <w:rFonts w:eastAsia="Times New Roman" w:cs="Times New Roman"/>
        </w:rPr>
        <w:t xml:space="preserve"> two zones in which gauge/core correlation is to be performed.</w:t>
      </w:r>
      <w:r w:rsidRPr="00C009D7">
        <w:rPr>
          <w:rFonts w:cs="Times New Roman"/>
        </w:rPr>
        <w:t xml:space="preserve"> These two zones </w:t>
      </w:r>
      <w:r w:rsidR="00CF20DB" w:rsidRPr="00C009D7">
        <w:rPr>
          <w:rFonts w:cs="Times New Roman"/>
        </w:rPr>
        <w:t>will</w:t>
      </w:r>
      <w:r w:rsidRPr="00C009D7">
        <w:rPr>
          <w:rFonts w:cs="Times New Roman"/>
        </w:rPr>
        <w:t xml:space="preserve"> be randomly selected within each </w:t>
      </w:r>
      <w:r w:rsidR="006E07AF" w:rsidRPr="00C009D7">
        <w:rPr>
          <w:rFonts w:cs="Times New Roman"/>
          <w:i/>
        </w:rPr>
        <w:t>hal</w:t>
      </w:r>
      <w:r w:rsidR="006F4CEC" w:rsidRPr="00C009D7">
        <w:rPr>
          <w:rFonts w:cs="Times New Roman"/>
          <w:i/>
        </w:rPr>
        <w:t>f</w:t>
      </w:r>
      <w:r w:rsidRPr="00C009D7">
        <w:rPr>
          <w:rFonts w:cs="Times New Roman"/>
        </w:rPr>
        <w:t xml:space="preserve"> of the test strip</w:t>
      </w:r>
      <w:r w:rsidR="004E7CC8" w:rsidRPr="00C009D7">
        <w:rPr>
          <w:rFonts w:cs="Times New Roman"/>
        </w:rPr>
        <w:t xml:space="preserve"> length</w:t>
      </w:r>
      <w:r w:rsidRPr="00C009D7">
        <w:rPr>
          <w:rFonts w:cs="Times New Roman"/>
        </w:rPr>
        <w:t xml:space="preserve">. </w:t>
      </w:r>
      <w:r w:rsidR="00A61AAA" w:rsidRPr="00C009D7">
        <w:rPr>
          <w:rFonts w:cs="Times New Roman"/>
        </w:rPr>
        <w:t xml:space="preserve">(Note: </w:t>
      </w:r>
      <w:r w:rsidR="009636D0" w:rsidRPr="00C009D7">
        <w:rPr>
          <w:rFonts w:cs="Times New Roman"/>
        </w:rPr>
        <w:t>Density zones shall not overlap and</w:t>
      </w:r>
      <w:r w:rsidR="00A61AAA" w:rsidRPr="00C009D7">
        <w:rPr>
          <w:rFonts w:cs="Times New Roman"/>
        </w:rPr>
        <w:t xml:space="preserve"> must have a minimum of</w:t>
      </w:r>
      <w:r w:rsidR="009636D0" w:rsidRPr="00C009D7">
        <w:rPr>
          <w:rFonts w:cs="Times New Roman"/>
        </w:rPr>
        <w:t xml:space="preserve"> 100 feet between the two zones;</w:t>
      </w:r>
      <w:r w:rsidR="00A61AAA" w:rsidRPr="00C009D7">
        <w:rPr>
          <w:rFonts w:cs="Times New Roman"/>
        </w:rPr>
        <w:t xml:space="preserve"> </w:t>
      </w:r>
      <w:r w:rsidR="009636D0" w:rsidRPr="00C009D7">
        <w:rPr>
          <w:rFonts w:cs="Times New Roman"/>
        </w:rPr>
        <w:t>therefore</w:t>
      </w:r>
      <w:r w:rsidR="00A61AAA" w:rsidRPr="00C009D7">
        <w:rPr>
          <w:rFonts w:cs="Times New Roman"/>
        </w:rPr>
        <w:t xml:space="preserve"> random numbers may be shifted (evenly) in order to meet these criteria.)  </w:t>
      </w:r>
      <w:r w:rsidRPr="00C009D7">
        <w:rPr>
          <w:rFonts w:cs="Times New Roman"/>
        </w:rPr>
        <w:t>Each zone shall consist of five locations across the mat as identified in Appendix A. The following shall be determined at each of the five locations within both zones:</w:t>
      </w:r>
    </w:p>
    <w:p w14:paraId="1F8C097D" w14:textId="77777777" w:rsidR="007C481D" w:rsidRPr="00C009D7" w:rsidRDefault="007C481D" w:rsidP="007C481D">
      <w:pPr>
        <w:rPr>
          <w:rFonts w:ascii="Arial" w:hAnsi="Arial" w:cs="Arial"/>
        </w:rPr>
      </w:pPr>
    </w:p>
    <w:p w14:paraId="5A54C904" w14:textId="77777777" w:rsidR="007C481D" w:rsidRPr="00C009D7" w:rsidRDefault="007C481D" w:rsidP="007C481D">
      <w:pPr>
        <w:ind w:left="1440"/>
        <w:rPr>
          <w:rFonts w:cs="Times New Roman"/>
        </w:rPr>
      </w:pPr>
      <w:r w:rsidRPr="00C009D7">
        <w:rPr>
          <w:rFonts w:cs="Times New Roman"/>
        </w:rPr>
        <w:t>- two one-minute nuclear density gauge readings for QC team</w:t>
      </w:r>
      <w:r w:rsidRPr="00C009D7">
        <w:rPr>
          <w:rFonts w:cs="Times New Roman"/>
          <w:vertAlign w:val="superscript"/>
        </w:rPr>
        <w:t>*</w:t>
      </w:r>
    </w:p>
    <w:p w14:paraId="01B078AC" w14:textId="77777777" w:rsidR="007C481D" w:rsidRPr="00C009D7" w:rsidRDefault="007C481D" w:rsidP="007C481D">
      <w:pPr>
        <w:ind w:left="1440"/>
        <w:rPr>
          <w:rFonts w:cs="Times New Roman"/>
        </w:rPr>
      </w:pPr>
      <w:r w:rsidRPr="00C009D7">
        <w:rPr>
          <w:rFonts w:cs="Times New Roman"/>
        </w:rPr>
        <w:t>- two one-minute nuclear density gauge readings for QV team</w:t>
      </w:r>
      <w:r w:rsidRPr="00C009D7">
        <w:rPr>
          <w:rFonts w:cs="Times New Roman"/>
          <w:vertAlign w:val="superscript"/>
        </w:rPr>
        <w:t>*</w:t>
      </w:r>
    </w:p>
    <w:p w14:paraId="6A120645" w14:textId="77777777" w:rsidR="007C481D" w:rsidRPr="00C009D7" w:rsidRDefault="007C481D" w:rsidP="007C481D">
      <w:pPr>
        <w:ind w:left="1440"/>
        <w:rPr>
          <w:rFonts w:cs="Times New Roman"/>
        </w:rPr>
      </w:pPr>
      <w:r w:rsidRPr="00C009D7">
        <w:rPr>
          <w:rFonts w:cs="Times New Roman"/>
        </w:rPr>
        <w:t>- pavement core sample</w:t>
      </w:r>
    </w:p>
    <w:p w14:paraId="50877037" w14:textId="77777777" w:rsidR="007C481D" w:rsidRPr="00C009D7" w:rsidRDefault="007C481D" w:rsidP="007C481D">
      <w:pPr>
        <w:rPr>
          <w:rFonts w:ascii="Arial" w:hAnsi="Arial" w:cs="Arial"/>
        </w:rPr>
      </w:pPr>
    </w:p>
    <w:p w14:paraId="76E8D514" w14:textId="736097A6" w:rsidR="007C481D" w:rsidRPr="00C009D7" w:rsidRDefault="007C481D" w:rsidP="007C481D">
      <w:pPr>
        <w:ind w:left="1440"/>
        <w:rPr>
          <w:rFonts w:cs="Times New Roman"/>
          <w:szCs w:val="24"/>
        </w:rPr>
      </w:pPr>
      <w:r w:rsidRPr="00C009D7">
        <w:rPr>
          <w:rFonts w:cs="Times New Roman"/>
          <w:szCs w:val="24"/>
        </w:rPr>
        <w:t xml:space="preserve">*If the two readings </w:t>
      </w:r>
      <w:r w:rsidR="00FD2D8A" w:rsidRPr="00C009D7">
        <w:rPr>
          <w:rFonts w:cs="Times New Roman"/>
          <w:szCs w:val="24"/>
        </w:rPr>
        <w:t xml:space="preserve">exceed </w:t>
      </w:r>
      <w:r w:rsidRPr="00C009D7">
        <w:rPr>
          <w:rFonts w:cs="Times New Roman"/>
          <w:szCs w:val="24"/>
        </w:rPr>
        <w:t>1.0 lb/ft</w:t>
      </w:r>
      <w:r w:rsidRPr="00C009D7">
        <w:rPr>
          <w:rFonts w:cs="Times New Roman"/>
          <w:szCs w:val="24"/>
          <w:vertAlign w:val="superscript"/>
        </w:rPr>
        <w:t>3</w:t>
      </w:r>
      <w:r w:rsidRPr="00C009D7">
        <w:rPr>
          <w:rFonts w:cs="Times New Roman"/>
          <w:szCs w:val="24"/>
        </w:rPr>
        <w:t xml:space="preserve"> of one another, a third reading shall be conducted </w:t>
      </w:r>
      <w:r w:rsidR="0038562B" w:rsidRPr="00C009D7">
        <w:rPr>
          <w:rFonts w:cs="Times New Roman"/>
          <w:szCs w:val="24"/>
        </w:rPr>
        <w:t xml:space="preserve">in the </w:t>
      </w:r>
      <w:r w:rsidR="00CF5F0D" w:rsidRPr="00C009D7">
        <w:rPr>
          <w:rFonts w:cs="Times New Roman"/>
          <w:szCs w:val="24"/>
        </w:rPr>
        <w:t xml:space="preserve">same </w:t>
      </w:r>
      <w:r w:rsidRPr="00C009D7">
        <w:rPr>
          <w:rFonts w:cs="Times New Roman"/>
          <w:szCs w:val="24"/>
        </w:rPr>
        <w:t>orientation</w:t>
      </w:r>
      <w:r w:rsidR="00CF5F0D" w:rsidRPr="00C009D7">
        <w:rPr>
          <w:rFonts w:cs="Times New Roman"/>
          <w:szCs w:val="24"/>
        </w:rPr>
        <w:t xml:space="preserve"> as the </w:t>
      </w:r>
      <w:r w:rsidR="00A61AAA" w:rsidRPr="00C009D7">
        <w:rPr>
          <w:rFonts w:cs="Times New Roman"/>
          <w:szCs w:val="24"/>
        </w:rPr>
        <w:t xml:space="preserve">first </w:t>
      </w:r>
      <w:r w:rsidR="00CF5F0D" w:rsidRPr="00C009D7">
        <w:rPr>
          <w:rFonts w:cs="Times New Roman"/>
          <w:szCs w:val="24"/>
        </w:rPr>
        <w:t>reading</w:t>
      </w:r>
      <w:r w:rsidRPr="00C009D7">
        <w:rPr>
          <w:rFonts w:cs="Times New Roman"/>
          <w:szCs w:val="24"/>
        </w:rPr>
        <w:t xml:space="preserve">. </w:t>
      </w:r>
      <w:r w:rsidR="00A61AAA" w:rsidRPr="00C009D7">
        <w:rPr>
          <w:rFonts w:cs="Times New Roman"/>
          <w:szCs w:val="24"/>
        </w:rPr>
        <w:t>[</w:t>
      </w:r>
      <w:r w:rsidRPr="00C009D7">
        <w:rPr>
          <w:rFonts w:cs="Times New Roman"/>
          <w:szCs w:val="24"/>
        </w:rPr>
        <w:t xml:space="preserve">In this event, </w:t>
      </w:r>
      <w:r w:rsidR="0082432C" w:rsidRPr="00C009D7">
        <w:rPr>
          <w:rFonts w:cs="Times New Roman"/>
          <w:szCs w:val="24"/>
        </w:rPr>
        <w:t xml:space="preserve">the engineer will average </w:t>
      </w:r>
      <w:r w:rsidRPr="00C009D7">
        <w:rPr>
          <w:rFonts w:cs="Times New Roman"/>
          <w:szCs w:val="24"/>
        </w:rPr>
        <w:t>all three readings, discard the initial of the three readings which falls farthest from the average value and then average the remaining two values to represent the location for the gauge.</w:t>
      </w:r>
      <w:r w:rsidR="0082432C" w:rsidRPr="00C009D7">
        <w:rPr>
          <w:rFonts w:cs="Times New Roman"/>
          <w:szCs w:val="24"/>
        </w:rPr>
        <w:t>]</w:t>
      </w:r>
    </w:p>
    <w:p w14:paraId="5D435E12" w14:textId="77777777" w:rsidR="007C481D" w:rsidRPr="00C009D7" w:rsidRDefault="007C481D" w:rsidP="007C481D">
      <w:pPr>
        <w:ind w:left="1440"/>
        <w:rPr>
          <w:rFonts w:ascii="Arial" w:hAnsi="Arial" w:cs="Arial"/>
          <w:sz w:val="20"/>
          <w:szCs w:val="20"/>
        </w:rPr>
      </w:pPr>
    </w:p>
    <w:p w14:paraId="076C5E44" w14:textId="5BA6C0FA" w:rsidR="00A94C9B" w:rsidRPr="00C009D7" w:rsidRDefault="007C481D" w:rsidP="007C481D">
      <w:pPr>
        <w:rPr>
          <w:rFonts w:cs="Times New Roman"/>
        </w:rPr>
      </w:pPr>
      <w:r w:rsidRPr="00C009D7">
        <w:rPr>
          <w:rFonts w:cs="Times New Roman"/>
        </w:rPr>
        <w:t xml:space="preserve">Both QV and QC teams shall have two nuclear density gauges present for correlation at the time the test strip is constructed. The above testing shall be conducted in accordance with Appendix A: </w:t>
      </w:r>
      <w:r w:rsidRPr="00C009D7">
        <w:rPr>
          <w:rFonts w:cs="Times New Roman"/>
          <w:i/>
        </w:rPr>
        <w:t>Test Methods &amp; Sampling for PWL QMP HMA Pavements</w:t>
      </w:r>
      <w:r w:rsidRPr="00C009D7">
        <w:rPr>
          <w:rFonts w:cs="Times New Roman"/>
        </w:rPr>
        <w:t xml:space="preserve">. </w:t>
      </w:r>
    </w:p>
    <w:p w14:paraId="5275B8D4" w14:textId="77777777" w:rsidR="00A94C9B" w:rsidRPr="00C009D7" w:rsidRDefault="00A94C9B" w:rsidP="007C481D">
      <w:pPr>
        <w:rPr>
          <w:rFonts w:cs="Times New Roman"/>
        </w:rPr>
      </w:pPr>
    </w:p>
    <w:p w14:paraId="7C7CB17A" w14:textId="63691C76" w:rsidR="007C481D" w:rsidRPr="00C009D7" w:rsidRDefault="007C481D" w:rsidP="007C481D">
      <w:pPr>
        <w:rPr>
          <w:rFonts w:cs="Times New Roman"/>
        </w:rPr>
      </w:pPr>
      <w:r w:rsidRPr="00C009D7">
        <w:rPr>
          <w:rFonts w:cs="Times New Roman"/>
        </w:rPr>
        <w:t>All test reports shall be submitted to the department upon completion, and approved before paving resumes.</w:t>
      </w:r>
    </w:p>
    <w:p w14:paraId="56B18676" w14:textId="77777777" w:rsidR="007C481D" w:rsidRPr="00C009D7" w:rsidRDefault="007C481D" w:rsidP="007C481D">
      <w:pPr>
        <w:rPr>
          <w:rFonts w:ascii="Arial" w:hAnsi="Arial" w:cs="Arial"/>
        </w:rPr>
      </w:pPr>
    </w:p>
    <w:p w14:paraId="7380417E" w14:textId="27461276" w:rsidR="007C481D" w:rsidRPr="00C009D7" w:rsidRDefault="007C481D" w:rsidP="007C481D">
      <w:pPr>
        <w:rPr>
          <w:rFonts w:cs="Times New Roman"/>
          <w:b/>
        </w:rPr>
      </w:pPr>
      <w:r w:rsidRPr="00C009D7">
        <w:rPr>
          <w:rFonts w:cs="Times New Roman"/>
          <w:b/>
        </w:rPr>
        <w:t>C.1.</w:t>
      </w:r>
      <w:r w:rsidR="003C4FB4" w:rsidRPr="00C009D7">
        <w:rPr>
          <w:rFonts w:cs="Times New Roman"/>
          <w:b/>
        </w:rPr>
        <w:t>2</w:t>
      </w:r>
      <w:r w:rsidRPr="00C009D7">
        <w:rPr>
          <w:rFonts w:cs="Times New Roman"/>
          <w:b/>
        </w:rPr>
        <w:t xml:space="preserve"> Field Tests</w:t>
      </w:r>
    </w:p>
    <w:p w14:paraId="3E004E95" w14:textId="094D23B8" w:rsidR="003C4FB4" w:rsidRPr="00C009D7" w:rsidRDefault="003C4FB4" w:rsidP="007C481D">
      <w:pPr>
        <w:rPr>
          <w:rFonts w:cs="Times New Roman"/>
          <w:b/>
        </w:rPr>
      </w:pPr>
      <w:r w:rsidRPr="00C009D7">
        <w:rPr>
          <w:rFonts w:cs="Times New Roman"/>
          <w:b/>
        </w:rPr>
        <w:t>C.1.2.1 Density</w:t>
      </w:r>
    </w:p>
    <w:p w14:paraId="1A5D7CCE" w14:textId="192DE885" w:rsidR="007C481D" w:rsidRPr="00C009D7" w:rsidRDefault="004E7CC8" w:rsidP="007C481D">
      <w:pPr>
        <w:rPr>
          <w:rFonts w:cs="Times New Roman"/>
        </w:rPr>
      </w:pPr>
      <w:r w:rsidRPr="00C009D7">
        <w:rPr>
          <w:rFonts w:cs="Times New Roman"/>
        </w:rPr>
        <w:t>D</w:t>
      </w:r>
      <w:r w:rsidR="007C481D" w:rsidRPr="00C009D7">
        <w:rPr>
          <w:rFonts w:cs="Times New Roman"/>
        </w:rPr>
        <w:t xml:space="preserve">aily standardization of gauges on reference blocks and a </w:t>
      </w:r>
      <w:r w:rsidR="004542CF" w:rsidRPr="00C009D7">
        <w:rPr>
          <w:rFonts w:cs="Times New Roman"/>
        </w:rPr>
        <w:t xml:space="preserve">project </w:t>
      </w:r>
      <w:r w:rsidR="007C481D" w:rsidRPr="00C009D7">
        <w:rPr>
          <w:rFonts w:cs="Times New Roman"/>
        </w:rPr>
        <w:t xml:space="preserve">reference site shall be performed in accordance with CMM 8-15. </w:t>
      </w:r>
      <w:r w:rsidR="004542CF" w:rsidRPr="00C009D7">
        <w:rPr>
          <w:rFonts w:cs="Times New Roman"/>
        </w:rPr>
        <w:t xml:space="preserve">A standard count shall be performed for each gauge on the material placed for the test strip, prior to any additional data collection. </w:t>
      </w:r>
      <w:r w:rsidR="007C481D" w:rsidRPr="00C009D7">
        <w:rPr>
          <w:rFonts w:cs="Times New Roman"/>
        </w:rPr>
        <w:t xml:space="preserve">Nuclear gauge readings and pavement cores shall be used to determine nuclear gauge correlation in accordance with Appendix A. The </w:t>
      </w:r>
      <w:r w:rsidR="00B05F5D" w:rsidRPr="00C009D7">
        <w:rPr>
          <w:rFonts w:cs="Times New Roman"/>
        </w:rPr>
        <w:t>two to three</w:t>
      </w:r>
      <w:r w:rsidR="00A61AAA" w:rsidRPr="00C009D7">
        <w:rPr>
          <w:rFonts w:cs="Times New Roman"/>
        </w:rPr>
        <w:t xml:space="preserve"> </w:t>
      </w:r>
      <w:r w:rsidR="007C481D" w:rsidRPr="00C009D7">
        <w:rPr>
          <w:rFonts w:cs="Times New Roman"/>
        </w:rPr>
        <w:t xml:space="preserve">readings for the five locations across the mat for each of two zones shall be provided to the engineer. The engineer will analyze the readings of each gauge relative to the densities of the cores taken at each location. The engineer </w:t>
      </w:r>
      <w:r w:rsidR="00FE1958" w:rsidRPr="00C009D7">
        <w:rPr>
          <w:rFonts w:cs="Times New Roman"/>
        </w:rPr>
        <w:t xml:space="preserve">will </w:t>
      </w:r>
      <w:r w:rsidR="007C481D" w:rsidRPr="00C009D7">
        <w:rPr>
          <w:rFonts w:cs="Times New Roman"/>
        </w:rPr>
        <w:t xml:space="preserve">determine the average difference between the nuclear gauge density readings and the measured core densities to be </w:t>
      </w:r>
      <w:r w:rsidR="00A417C4" w:rsidRPr="00C009D7">
        <w:rPr>
          <w:rFonts w:cs="Times New Roman"/>
        </w:rPr>
        <w:t>used</w:t>
      </w:r>
      <w:r w:rsidR="007C481D" w:rsidRPr="00C009D7">
        <w:rPr>
          <w:rFonts w:cs="Times New Roman"/>
        </w:rPr>
        <w:t xml:space="preserve"> as a constant offset value. This offset </w:t>
      </w:r>
      <w:r w:rsidR="00D564B2" w:rsidRPr="00C009D7">
        <w:rPr>
          <w:rFonts w:cs="Times New Roman"/>
        </w:rPr>
        <w:t>will</w:t>
      </w:r>
      <w:r w:rsidR="007C481D" w:rsidRPr="00C009D7">
        <w:rPr>
          <w:rFonts w:cs="Times New Roman"/>
        </w:rPr>
        <w:t xml:space="preserve"> be used to adjust raw density readings </w:t>
      </w:r>
      <w:r w:rsidR="00D564B2" w:rsidRPr="00C009D7">
        <w:rPr>
          <w:rFonts w:cs="Times New Roman"/>
        </w:rPr>
        <w:t xml:space="preserve">of </w:t>
      </w:r>
      <w:r w:rsidR="007C481D" w:rsidRPr="00C009D7">
        <w:rPr>
          <w:rFonts w:cs="Times New Roman"/>
        </w:rPr>
        <w:t xml:space="preserve">the specific gauge for the remainder of the project and shall appear on the density data sheet along with gauge and project identification. An offset is specific to the mix and layer, therefore a separate value shall be determined for each layer of each mix </w:t>
      </w:r>
      <w:r w:rsidR="004542CF" w:rsidRPr="00C009D7">
        <w:rPr>
          <w:rFonts w:cs="Times New Roman"/>
        </w:rPr>
        <w:t xml:space="preserve">placed over a </w:t>
      </w:r>
      <w:r w:rsidR="00A94C9B" w:rsidRPr="00C009D7">
        <w:rPr>
          <w:rFonts w:cs="Times New Roman"/>
        </w:rPr>
        <w:t>differing</w:t>
      </w:r>
      <w:r w:rsidR="004542CF" w:rsidRPr="00C009D7">
        <w:rPr>
          <w:rFonts w:cs="Times New Roman"/>
        </w:rPr>
        <w:t xml:space="preserve"> underlying material for </w:t>
      </w:r>
      <w:r w:rsidR="007C481D" w:rsidRPr="00C009D7">
        <w:rPr>
          <w:rFonts w:cs="Times New Roman"/>
        </w:rPr>
        <w:t xml:space="preserve">the </w:t>
      </w:r>
      <w:r w:rsidR="007C481D" w:rsidRPr="00C009D7">
        <w:rPr>
          <w:rFonts w:cs="Times New Roman"/>
        </w:rPr>
        <w:lastRenderedPageBreak/>
        <w:t>project. This constitutes correlation of that individual gauge</w:t>
      </w:r>
      <w:r w:rsidR="003C4FB4" w:rsidRPr="00C009D7">
        <w:rPr>
          <w:rFonts w:cs="Times New Roman"/>
        </w:rPr>
        <w:t xml:space="preserve"> for the given layer</w:t>
      </w:r>
      <w:r w:rsidR="007C481D" w:rsidRPr="00C009D7">
        <w:rPr>
          <w:rFonts w:cs="Times New Roman"/>
        </w:rPr>
        <w:t>.</w:t>
      </w:r>
      <w:r w:rsidR="00D31477" w:rsidRPr="00C009D7">
        <w:rPr>
          <w:rFonts w:cs="Times New Roman"/>
        </w:rPr>
        <w:t xml:space="preserve"> </w:t>
      </w:r>
      <w:r w:rsidR="00D564B2" w:rsidRPr="00C009D7">
        <w:rPr>
          <w:rFonts w:cs="Times New Roman"/>
        </w:rPr>
        <w:t>Two</w:t>
      </w:r>
      <w:r w:rsidR="00D31477" w:rsidRPr="00C009D7">
        <w:rPr>
          <w:rFonts w:cs="Times New Roman"/>
        </w:rPr>
        <w:t xml:space="preserve"> gauge</w:t>
      </w:r>
      <w:r w:rsidR="00D564B2" w:rsidRPr="00C009D7">
        <w:rPr>
          <w:rFonts w:cs="Times New Roman"/>
        </w:rPr>
        <w:t>s</w:t>
      </w:r>
      <w:r w:rsidR="00D31477" w:rsidRPr="00C009D7">
        <w:rPr>
          <w:rFonts w:cs="Times New Roman"/>
        </w:rPr>
        <w:t xml:space="preserve"> </w:t>
      </w:r>
      <w:r w:rsidR="00D564B2" w:rsidRPr="00C009D7">
        <w:rPr>
          <w:rFonts w:cs="Times New Roman"/>
        </w:rPr>
        <w:t xml:space="preserve">per team are </w:t>
      </w:r>
      <w:r w:rsidR="00D31477" w:rsidRPr="00C009D7">
        <w:rPr>
          <w:rFonts w:cs="Times New Roman"/>
        </w:rPr>
        <w:t xml:space="preserve">not required to be onsite </w:t>
      </w:r>
      <w:r w:rsidR="00CF5F0D" w:rsidRPr="00C009D7">
        <w:rPr>
          <w:rFonts w:cs="Times New Roman"/>
        </w:rPr>
        <w:t xml:space="preserve">daily </w:t>
      </w:r>
      <w:r w:rsidR="00D31477" w:rsidRPr="00C009D7">
        <w:rPr>
          <w:rFonts w:cs="Times New Roman"/>
        </w:rPr>
        <w:t xml:space="preserve">after </w:t>
      </w:r>
      <w:r w:rsidR="00CF5F0D" w:rsidRPr="00C009D7">
        <w:rPr>
          <w:rFonts w:cs="Times New Roman"/>
        </w:rPr>
        <w:t>completion of the</w:t>
      </w:r>
      <w:r w:rsidR="00D31477" w:rsidRPr="00C009D7">
        <w:rPr>
          <w:rFonts w:cs="Times New Roman"/>
        </w:rPr>
        <w:t xml:space="preserve"> test strip. </w:t>
      </w:r>
      <w:r w:rsidR="007C481D" w:rsidRPr="00C009D7">
        <w:rPr>
          <w:rFonts w:cs="Times New Roman"/>
        </w:rPr>
        <w:t xml:space="preserve">Any data collected without </w:t>
      </w:r>
      <w:r w:rsidR="00974BD5" w:rsidRPr="00C009D7">
        <w:rPr>
          <w:rFonts w:cs="Times New Roman"/>
        </w:rPr>
        <w:t>a correlated</w:t>
      </w:r>
      <w:r w:rsidR="00672FC1" w:rsidRPr="00C009D7">
        <w:rPr>
          <w:rFonts w:cs="Times New Roman"/>
        </w:rPr>
        <w:t xml:space="preserve"> gauge</w:t>
      </w:r>
      <w:r w:rsidR="007C481D" w:rsidRPr="00C009D7">
        <w:rPr>
          <w:rFonts w:cs="Times New Roman"/>
        </w:rPr>
        <w:t xml:space="preserve"> will not be accepted.</w:t>
      </w:r>
    </w:p>
    <w:p w14:paraId="0F89B265" w14:textId="77777777" w:rsidR="007C481D" w:rsidRPr="00C009D7" w:rsidRDefault="007C481D" w:rsidP="007C481D">
      <w:pPr>
        <w:rPr>
          <w:rFonts w:cs="Times New Roman"/>
        </w:rPr>
      </w:pPr>
    </w:p>
    <w:p w14:paraId="308D9214" w14:textId="10AE50A3" w:rsidR="007C481D" w:rsidRPr="00C009D7" w:rsidRDefault="007C481D" w:rsidP="007C481D">
      <w:pPr>
        <w:autoSpaceDE w:val="0"/>
        <w:autoSpaceDN w:val="0"/>
        <w:adjustRightInd w:val="0"/>
        <w:rPr>
          <w:rFonts w:cs="Times New Roman"/>
        </w:rPr>
      </w:pPr>
      <w:r w:rsidRPr="00C009D7">
        <w:rPr>
          <w:rFonts w:cs="Times New Roman"/>
        </w:rPr>
        <w:t>The contractor is responsible for coring the pavement</w:t>
      </w:r>
      <w:r w:rsidR="00974BD5" w:rsidRPr="00C009D7">
        <w:rPr>
          <w:rFonts w:cs="Times New Roman"/>
        </w:rPr>
        <w:t xml:space="preserve"> from the footprint of the density tests</w:t>
      </w:r>
      <w:r w:rsidRPr="00C009D7">
        <w:rPr>
          <w:rFonts w:cs="Times New Roman"/>
        </w:rPr>
        <w:t xml:space="preserve">. Coring and filling of </w:t>
      </w:r>
      <w:r w:rsidR="00974BD5" w:rsidRPr="00C009D7">
        <w:rPr>
          <w:rFonts w:cs="Times New Roman"/>
        </w:rPr>
        <w:t xml:space="preserve">pavement </w:t>
      </w:r>
      <w:r w:rsidRPr="00C009D7">
        <w:rPr>
          <w:rFonts w:cs="Times New Roman"/>
        </w:rPr>
        <w:t xml:space="preserve">core holes must be approved by the engineer. The QV team is responsible for the labeling and safe transport of the cores from the field to the QC laboratory. Testing of cores shall be conducted by the contractor and witnessed by department personnel. The contractor is responsible for drying the cores following testing. The department will take possession of cores following </w:t>
      </w:r>
      <w:r w:rsidR="00974BD5" w:rsidRPr="00C009D7">
        <w:rPr>
          <w:rFonts w:cs="Times New Roman"/>
        </w:rPr>
        <w:t xml:space="preserve">laboratory </w:t>
      </w:r>
      <w:r w:rsidRPr="00C009D7">
        <w:rPr>
          <w:rFonts w:cs="Times New Roman"/>
        </w:rPr>
        <w:t>testing and will be responsible for any verification testing</w:t>
      </w:r>
      <w:r w:rsidR="00D31477" w:rsidRPr="00C009D7">
        <w:rPr>
          <w:rFonts w:cs="Times New Roman"/>
        </w:rPr>
        <w:t xml:space="preserve"> at </w:t>
      </w:r>
      <w:r w:rsidR="007D320D" w:rsidRPr="00C009D7">
        <w:rPr>
          <w:rFonts w:cs="Times New Roman"/>
        </w:rPr>
        <w:t>the discretion</w:t>
      </w:r>
      <w:r w:rsidR="00564D73" w:rsidRPr="00C009D7">
        <w:rPr>
          <w:rFonts w:cs="Times New Roman"/>
        </w:rPr>
        <w:t xml:space="preserve"> of the engineer</w:t>
      </w:r>
      <w:r w:rsidRPr="00C009D7">
        <w:rPr>
          <w:rFonts w:cs="Times New Roman"/>
        </w:rPr>
        <w:t xml:space="preserve">. </w:t>
      </w:r>
    </w:p>
    <w:p w14:paraId="4229C462" w14:textId="77777777" w:rsidR="007C481D" w:rsidRPr="00C009D7" w:rsidRDefault="007C481D" w:rsidP="007C481D">
      <w:pPr>
        <w:autoSpaceDE w:val="0"/>
        <w:autoSpaceDN w:val="0"/>
        <w:adjustRightInd w:val="0"/>
        <w:rPr>
          <w:rFonts w:cs="Times New Roman"/>
        </w:rPr>
      </w:pPr>
    </w:p>
    <w:p w14:paraId="575FC981" w14:textId="6BEB11EF" w:rsidR="007C481D" w:rsidRPr="00C009D7" w:rsidRDefault="007C481D" w:rsidP="007C481D">
      <w:pPr>
        <w:autoSpaceDE w:val="0"/>
        <w:autoSpaceDN w:val="0"/>
        <w:adjustRightInd w:val="0"/>
        <w:rPr>
          <w:rFonts w:cs="Times New Roman"/>
        </w:rPr>
      </w:pPr>
      <w:r w:rsidRPr="00C009D7">
        <w:rPr>
          <w:rFonts w:cs="Times New Roman"/>
        </w:rPr>
        <w:t>Each core 150 mm (6 inches) in diameter shall be taken at locations identified in Section C.1.1</w:t>
      </w:r>
      <w:r w:rsidR="00564D73" w:rsidRPr="00C009D7">
        <w:rPr>
          <w:rFonts w:cs="Times New Roman"/>
        </w:rPr>
        <w:t>.</w:t>
      </w:r>
      <w:r w:rsidR="00F4087B" w:rsidRPr="00C009D7">
        <w:rPr>
          <w:rFonts w:cs="Times New Roman"/>
        </w:rPr>
        <w:t>2</w:t>
      </w:r>
      <w:r w:rsidRPr="00C009D7">
        <w:rPr>
          <w:rFonts w:cs="Times New Roman"/>
        </w:rPr>
        <w:t xml:space="preserve"> Each random core shall be full thickness of the layer placed. </w:t>
      </w:r>
      <w:r w:rsidR="004E7CC8" w:rsidRPr="00C009D7">
        <w:rPr>
          <w:rFonts w:cs="Times New Roman"/>
        </w:rPr>
        <w:t>Core densities shall be</w:t>
      </w:r>
      <w:r w:rsidRPr="00C009D7">
        <w:rPr>
          <w:rFonts w:cs="Times New Roman"/>
        </w:rPr>
        <w:t xml:space="preserve"> </w:t>
      </w:r>
      <w:r w:rsidR="004E7CC8" w:rsidRPr="00C009D7">
        <w:rPr>
          <w:rFonts w:cs="Times New Roman"/>
        </w:rPr>
        <w:t xml:space="preserve">determined </w:t>
      </w:r>
      <w:r w:rsidRPr="00C009D7">
        <w:rPr>
          <w:rFonts w:cs="Times New Roman"/>
        </w:rPr>
        <w:t>in accordance with AASHTO T 166.</w:t>
      </w:r>
      <w:r w:rsidR="00564D73" w:rsidRPr="00C009D7">
        <w:rPr>
          <w:rFonts w:cs="Times New Roman"/>
        </w:rPr>
        <w:t xml:space="preserve">  </w:t>
      </w:r>
      <w:r w:rsidR="004E7CC8" w:rsidRPr="00C009D7">
        <w:rPr>
          <w:rFonts w:cs="Times New Roman"/>
        </w:rPr>
        <w:t xml:space="preserve">Thoroughly dry pavement cores in accordance with ASTM D 7227.  </w:t>
      </w:r>
      <w:r w:rsidR="00564D73" w:rsidRPr="00C009D7">
        <w:rPr>
          <w:rFonts w:cs="Times New Roman"/>
        </w:rPr>
        <w:t xml:space="preserve">The target maximum density to be used in determining core density is the average of the three </w:t>
      </w:r>
      <w:r w:rsidR="00FD1D6E" w:rsidRPr="00C009D7">
        <w:rPr>
          <w:rFonts w:cs="Times New Roman"/>
        </w:rPr>
        <w:t>volume</w:t>
      </w:r>
      <w:r w:rsidR="00485543" w:rsidRPr="00C009D7">
        <w:rPr>
          <w:rFonts w:cs="Times New Roman"/>
        </w:rPr>
        <w:t xml:space="preserve">tric/mix </w:t>
      </w:r>
      <w:r w:rsidR="00564D73" w:rsidRPr="00C009D7">
        <w:rPr>
          <w:rFonts w:cs="Times New Roman"/>
        </w:rPr>
        <w:t>Gmm values from the test strip multiplied by 62.24 lb/ft</w:t>
      </w:r>
      <w:r w:rsidR="00564D73" w:rsidRPr="00C009D7">
        <w:rPr>
          <w:rFonts w:cs="Times New Roman"/>
          <w:vertAlign w:val="superscript"/>
        </w:rPr>
        <w:t>3</w:t>
      </w:r>
      <w:r w:rsidR="00564D73" w:rsidRPr="00C009D7">
        <w:rPr>
          <w:rFonts w:cs="Times New Roman"/>
        </w:rPr>
        <w:t xml:space="preserve">.  </w:t>
      </w:r>
      <w:r w:rsidR="0003712F" w:rsidRPr="00C009D7">
        <w:rPr>
          <w:rFonts w:cs="Times New Roman"/>
        </w:rPr>
        <w:t>(In the event</w:t>
      </w:r>
      <w:r w:rsidR="001E7C5E" w:rsidRPr="00C009D7">
        <w:rPr>
          <w:rFonts w:cs="Times New Roman"/>
        </w:rPr>
        <w:t xml:space="preserve"> mix and density portions of the test strip procedure are separated, the </w:t>
      </w:r>
      <w:r w:rsidR="0003712F" w:rsidRPr="00C009D7">
        <w:rPr>
          <w:rFonts w:cs="Times New Roman"/>
        </w:rPr>
        <w:t>mix portion must</w:t>
      </w:r>
      <w:r w:rsidR="001E7C5E" w:rsidRPr="00C009D7">
        <w:rPr>
          <w:rFonts w:cs="Times New Roman"/>
        </w:rPr>
        <w:t xml:space="preserve"> be conducted </w:t>
      </w:r>
      <w:r w:rsidR="00485543" w:rsidRPr="00C009D7">
        <w:rPr>
          <w:rFonts w:cs="Times New Roman"/>
        </w:rPr>
        <w:t>prior to density determination.</w:t>
      </w:r>
      <w:r w:rsidR="001E7C5E" w:rsidRPr="00C009D7">
        <w:rPr>
          <w:rFonts w:cs="Times New Roman"/>
        </w:rPr>
        <w:t xml:space="preserve"> </w:t>
      </w:r>
      <w:r w:rsidR="00485543" w:rsidRPr="00C009D7">
        <w:rPr>
          <w:rFonts w:cs="Times New Roman"/>
        </w:rPr>
        <w:t>T</w:t>
      </w:r>
      <w:r w:rsidR="0003712F" w:rsidRPr="00C009D7">
        <w:rPr>
          <w:rFonts w:cs="Times New Roman"/>
        </w:rPr>
        <w:t>he target maximum density to determin</w:t>
      </w:r>
      <w:r w:rsidR="00485543" w:rsidRPr="00C009D7">
        <w:rPr>
          <w:rFonts w:cs="Times New Roman"/>
        </w:rPr>
        <w:t>e</w:t>
      </w:r>
      <w:r w:rsidR="0003712F" w:rsidRPr="00C009D7">
        <w:rPr>
          <w:rFonts w:cs="Times New Roman"/>
        </w:rPr>
        <w:t xml:space="preserve"> core densities shall </w:t>
      </w:r>
      <w:r w:rsidR="00A80D50" w:rsidRPr="00C009D7">
        <w:rPr>
          <w:rFonts w:cs="Times New Roman"/>
        </w:rPr>
        <w:t xml:space="preserve">then </w:t>
      </w:r>
      <w:r w:rsidR="0003712F" w:rsidRPr="00C009D7">
        <w:rPr>
          <w:rFonts w:cs="Times New Roman"/>
        </w:rPr>
        <w:t xml:space="preserve">be the </w:t>
      </w:r>
      <w:r w:rsidR="0079469D" w:rsidRPr="00C009D7">
        <w:rPr>
          <w:rFonts w:cs="Times New Roman"/>
        </w:rPr>
        <w:t>Gmm four-test running average from the end of the previous day’s production multiplied by 62.24 lb/ft</w:t>
      </w:r>
      <w:r w:rsidR="0079469D" w:rsidRPr="00C009D7">
        <w:rPr>
          <w:rFonts w:cs="Times New Roman"/>
          <w:vertAlign w:val="superscript"/>
        </w:rPr>
        <w:t>3</w:t>
      </w:r>
      <w:r w:rsidR="0003712F" w:rsidRPr="00C009D7">
        <w:rPr>
          <w:rFonts w:cs="Times New Roman"/>
        </w:rPr>
        <w:t>.)</w:t>
      </w:r>
    </w:p>
    <w:p w14:paraId="10C234E8" w14:textId="77777777" w:rsidR="007C481D" w:rsidRPr="00C009D7" w:rsidRDefault="007C481D" w:rsidP="007C481D">
      <w:pPr>
        <w:autoSpaceDE w:val="0"/>
        <w:autoSpaceDN w:val="0"/>
        <w:adjustRightInd w:val="0"/>
        <w:rPr>
          <w:rFonts w:cs="Times New Roman"/>
        </w:rPr>
      </w:pPr>
    </w:p>
    <w:p w14:paraId="05744FFF" w14:textId="7DA2F390" w:rsidR="007C481D" w:rsidRPr="00C009D7" w:rsidRDefault="00FE1958" w:rsidP="007C481D">
      <w:pPr>
        <w:rPr>
          <w:rFonts w:cs="Times New Roman"/>
        </w:rPr>
      </w:pPr>
      <w:r w:rsidRPr="00C009D7">
        <w:rPr>
          <w:rFonts w:cs="Times New Roman"/>
        </w:rPr>
        <w:t>Fill a</w:t>
      </w:r>
      <w:r w:rsidR="007C481D" w:rsidRPr="00C009D7">
        <w:rPr>
          <w:rFonts w:cs="Times New Roman"/>
        </w:rPr>
        <w:t xml:space="preserve">ll core holes with non-shrink </w:t>
      </w:r>
      <w:r w:rsidR="00D564B2" w:rsidRPr="00C009D7">
        <w:rPr>
          <w:rFonts w:cs="Times New Roman"/>
        </w:rPr>
        <w:t xml:space="preserve">rapid-hardening </w:t>
      </w:r>
      <w:r w:rsidR="00B05F5D" w:rsidRPr="00C009D7">
        <w:rPr>
          <w:rFonts w:cs="Times New Roman"/>
        </w:rPr>
        <w:t xml:space="preserve">grout, </w:t>
      </w:r>
      <w:r w:rsidR="00D564B2" w:rsidRPr="00C009D7">
        <w:rPr>
          <w:rFonts w:cs="Times New Roman"/>
        </w:rPr>
        <w:t xml:space="preserve">mortar or concrete, </w:t>
      </w:r>
      <w:r w:rsidR="007C481D" w:rsidRPr="00C009D7">
        <w:rPr>
          <w:rFonts w:cs="Times New Roman"/>
        </w:rPr>
        <w:t xml:space="preserve">or </w:t>
      </w:r>
      <w:r w:rsidR="00B05F5D" w:rsidRPr="00C009D7">
        <w:rPr>
          <w:rFonts w:cs="Times New Roman"/>
        </w:rPr>
        <w:t xml:space="preserve">with </w:t>
      </w:r>
      <w:r w:rsidR="007C481D" w:rsidRPr="00C009D7">
        <w:rPr>
          <w:rFonts w:cs="Times New Roman"/>
        </w:rPr>
        <w:t xml:space="preserve">HMA. When using </w:t>
      </w:r>
      <w:r w:rsidR="00B05F5D" w:rsidRPr="00C009D7">
        <w:rPr>
          <w:rFonts w:cs="Times New Roman"/>
        </w:rPr>
        <w:t xml:space="preserve">grout, </w:t>
      </w:r>
      <w:r w:rsidR="007C481D" w:rsidRPr="00C009D7">
        <w:rPr>
          <w:rFonts w:cs="Times New Roman"/>
        </w:rPr>
        <w:t xml:space="preserve">mortar or concrete, </w:t>
      </w:r>
      <w:r w:rsidR="008F4093" w:rsidRPr="00C009D7">
        <w:rPr>
          <w:rFonts w:cs="Times New Roman"/>
        </w:rPr>
        <w:t xml:space="preserve">remove </w:t>
      </w:r>
      <w:r w:rsidR="007C481D" w:rsidRPr="00C009D7">
        <w:rPr>
          <w:rFonts w:cs="Times New Roman"/>
        </w:rPr>
        <w:t>all water from the core holes prior to filling</w:t>
      </w:r>
      <w:r w:rsidR="008F4093" w:rsidRPr="00C009D7">
        <w:rPr>
          <w:rFonts w:cs="Times New Roman"/>
        </w:rPr>
        <w:t>. Mix</w:t>
      </w:r>
      <w:r w:rsidR="007C481D" w:rsidRPr="00C009D7">
        <w:rPr>
          <w:rFonts w:cs="Times New Roman"/>
        </w:rPr>
        <w:t xml:space="preserve"> the mortar or concrete in a separate container prior to placement in the hole.  If HMA is used, fill all core holes with hot-mix matching </w:t>
      </w:r>
      <w:r w:rsidR="00715AEE" w:rsidRPr="00C009D7">
        <w:rPr>
          <w:rFonts w:cs="Times New Roman"/>
        </w:rPr>
        <w:t xml:space="preserve">the same </w:t>
      </w:r>
      <w:r w:rsidR="007C481D" w:rsidRPr="00C009D7">
        <w:rPr>
          <w:rFonts w:cs="Times New Roman"/>
        </w:rPr>
        <w:t xml:space="preserve">day’s production mix type at </w:t>
      </w:r>
      <w:r w:rsidR="00715AEE" w:rsidRPr="00C009D7">
        <w:rPr>
          <w:rFonts w:cs="Times New Roman"/>
        </w:rPr>
        <w:t xml:space="preserve">same </w:t>
      </w:r>
      <w:r w:rsidR="007C481D" w:rsidRPr="00C009D7">
        <w:rPr>
          <w:rFonts w:cs="Times New Roman"/>
        </w:rPr>
        <w:t>day compaction temperature +/- 20</w:t>
      </w:r>
      <w:r w:rsidR="00F73B94" w:rsidRPr="00C009D7">
        <w:rPr>
          <w:rFonts w:cs="Times New Roman"/>
        </w:rPr>
        <w:t xml:space="preserve"> </w:t>
      </w:r>
      <w:r w:rsidR="007C481D" w:rsidRPr="00C009D7">
        <w:rPr>
          <w:rFonts w:cs="Times New Roman"/>
        </w:rPr>
        <w:t xml:space="preserve">F. The core holes shall be dry and coated with tack before filling, filled with a </w:t>
      </w:r>
      <w:r w:rsidR="00B32D5F" w:rsidRPr="00C009D7">
        <w:rPr>
          <w:rFonts w:cs="Times New Roman"/>
        </w:rPr>
        <w:t>top layer no thicker than 2.25 inches, lower layers not to exceed 4 inches</w:t>
      </w:r>
      <w:r w:rsidR="007C481D" w:rsidRPr="00C009D7">
        <w:rPr>
          <w:rFonts w:cs="Times New Roman"/>
        </w:rPr>
        <w:t>, and compacted with a Marshall hammer or similar tamping device using approximately 50 blows per layer. The finished surface shall be flush with the pavement surface.  Any deviation in the surface of the filled core holes greater than 1/4 inch at the time of final inspection will require removal of the fill material to the depth of the layer thickness and replacement.</w:t>
      </w:r>
    </w:p>
    <w:p w14:paraId="5A2DA774" w14:textId="77777777" w:rsidR="007C481D" w:rsidRPr="00C009D7" w:rsidRDefault="007C481D" w:rsidP="007C481D">
      <w:pPr>
        <w:rPr>
          <w:rFonts w:cs="Times New Roman"/>
        </w:rPr>
      </w:pPr>
    </w:p>
    <w:p w14:paraId="247DE15D" w14:textId="3FDAEB93" w:rsidR="007C481D" w:rsidRPr="00C009D7" w:rsidRDefault="007C481D" w:rsidP="007C481D">
      <w:pPr>
        <w:ind w:left="630"/>
        <w:rPr>
          <w:rFonts w:cs="Times New Roman"/>
        </w:rPr>
      </w:pPr>
      <w:r w:rsidRPr="00C009D7">
        <w:rPr>
          <w:rFonts w:cs="Times New Roman"/>
        </w:rPr>
        <w:t xml:space="preserve">All </w:t>
      </w:r>
      <w:r w:rsidR="00A94C9B" w:rsidRPr="00C009D7">
        <w:rPr>
          <w:rFonts w:cs="Times New Roman"/>
        </w:rPr>
        <w:t xml:space="preserve">applicable </w:t>
      </w:r>
      <w:r w:rsidRPr="00C009D7">
        <w:rPr>
          <w:rFonts w:cs="Times New Roman"/>
        </w:rPr>
        <w:t xml:space="preserve">laboratory and field testing associated with </w:t>
      </w:r>
      <w:r w:rsidR="00A94C9B" w:rsidRPr="00C009D7">
        <w:rPr>
          <w:rFonts w:cs="Times New Roman"/>
        </w:rPr>
        <w:t xml:space="preserve">a </w:t>
      </w:r>
      <w:r w:rsidRPr="00C009D7">
        <w:rPr>
          <w:rFonts w:cs="Times New Roman"/>
        </w:rPr>
        <w:t xml:space="preserve">test strip shall be completed </w:t>
      </w:r>
      <w:r w:rsidR="008B0278" w:rsidRPr="00C009D7">
        <w:rPr>
          <w:rFonts w:cs="Times New Roman"/>
        </w:rPr>
        <w:t xml:space="preserve">prior to any additional </w:t>
      </w:r>
      <w:r w:rsidR="00F73B94" w:rsidRPr="00C009D7">
        <w:rPr>
          <w:rFonts w:cs="Times New Roman"/>
        </w:rPr>
        <w:t xml:space="preserve">mainline </w:t>
      </w:r>
      <w:r w:rsidR="008B0278" w:rsidRPr="00C009D7">
        <w:rPr>
          <w:rFonts w:cs="Times New Roman"/>
        </w:rPr>
        <w:t>placement of the mix</w:t>
      </w:r>
      <w:r w:rsidR="004F7191" w:rsidRPr="00C009D7">
        <w:rPr>
          <w:rFonts w:cs="Times New Roman"/>
        </w:rPr>
        <w:t xml:space="preserve"> </w:t>
      </w:r>
      <w:r w:rsidR="00643DAC" w:rsidRPr="00C009D7">
        <w:rPr>
          <w:rFonts w:cs="Times New Roman"/>
        </w:rPr>
        <w:t xml:space="preserve">for the associated </w:t>
      </w:r>
      <w:r w:rsidR="004F7191" w:rsidRPr="00C009D7">
        <w:rPr>
          <w:rFonts w:cs="Times New Roman"/>
        </w:rPr>
        <w:t>test strip</w:t>
      </w:r>
      <w:r w:rsidRPr="00C009D7">
        <w:rPr>
          <w:rFonts w:cs="Times New Roman"/>
        </w:rPr>
        <w:t>. All test reports shall be submitted to the department upon completion, and approved before paving resumes. The department will notify the contractor</w:t>
      </w:r>
      <w:r w:rsidR="004F7191" w:rsidRPr="00C009D7">
        <w:rPr>
          <w:rFonts w:cs="Times New Roman"/>
        </w:rPr>
        <w:t xml:space="preserve"> within 24 hours </w:t>
      </w:r>
      <w:r w:rsidR="004542CF" w:rsidRPr="00C009D7">
        <w:rPr>
          <w:rFonts w:cs="Times New Roman"/>
        </w:rPr>
        <w:t>from</w:t>
      </w:r>
      <w:r w:rsidR="004F7191" w:rsidRPr="00C009D7">
        <w:rPr>
          <w:rFonts w:cs="Times New Roman"/>
        </w:rPr>
        <w:t xml:space="preserve"> start of test strip</w:t>
      </w:r>
      <w:r w:rsidR="00BC4F66" w:rsidRPr="00C009D7">
        <w:rPr>
          <w:rFonts w:cs="Times New Roman"/>
        </w:rPr>
        <w:t xml:space="preserve"> regarding approval to proceed with paving, unless an alternate time frame is agreed upon </w:t>
      </w:r>
      <w:r w:rsidR="00BC4726" w:rsidRPr="00C009D7">
        <w:rPr>
          <w:rFonts w:cs="Times New Roman"/>
        </w:rPr>
        <w:t xml:space="preserve">in writing </w:t>
      </w:r>
      <w:r w:rsidR="00BC4F66" w:rsidRPr="00C009D7">
        <w:rPr>
          <w:rFonts w:cs="Times New Roman"/>
        </w:rPr>
        <w:t>with the department</w:t>
      </w:r>
      <w:r w:rsidR="00BC4726" w:rsidRPr="00C009D7">
        <w:rPr>
          <w:rFonts w:cs="Times New Roman"/>
        </w:rPr>
        <w:t>.</w:t>
      </w:r>
    </w:p>
    <w:p w14:paraId="0C3B668F" w14:textId="77777777" w:rsidR="007C481D" w:rsidRPr="00C009D7" w:rsidRDefault="007C481D" w:rsidP="007C481D">
      <w:pPr>
        <w:ind w:left="630"/>
        <w:rPr>
          <w:rFonts w:ascii="Arial" w:hAnsi="Arial" w:cs="Arial"/>
        </w:rPr>
      </w:pPr>
    </w:p>
    <w:p w14:paraId="37AE4ACE" w14:textId="77777777" w:rsidR="00A94C9B" w:rsidRPr="00C009D7" w:rsidRDefault="00A94C9B" w:rsidP="00A94C9B">
      <w:pPr>
        <w:ind w:left="630"/>
        <w:rPr>
          <w:rFonts w:cs="Times New Roman"/>
        </w:rPr>
      </w:pPr>
      <w:r w:rsidRPr="00C009D7">
        <w:rPr>
          <w:rFonts w:cs="Times New Roman"/>
          <w:szCs w:val="24"/>
        </w:rPr>
        <w:t>[Exclusions such as shoulders and appurtenances shall be tested in accordance with CMM 8-15. However, all acceptance testing of shoulders and appurtenances will be conducted by the department, and average lot (daily) densities must conform to Table 460-3.]</w:t>
      </w:r>
    </w:p>
    <w:p w14:paraId="3E0DEF9E" w14:textId="77777777" w:rsidR="00A94C9B" w:rsidRPr="00C009D7" w:rsidRDefault="00A94C9B" w:rsidP="007C481D">
      <w:pPr>
        <w:ind w:left="630"/>
        <w:rPr>
          <w:rFonts w:ascii="Arial" w:hAnsi="Arial" w:cs="Arial"/>
        </w:rPr>
      </w:pPr>
    </w:p>
    <w:p w14:paraId="5DDA3126" w14:textId="3AC02540" w:rsidR="007C481D" w:rsidRPr="00C009D7" w:rsidRDefault="007C481D" w:rsidP="007C481D">
      <w:pPr>
        <w:ind w:left="630"/>
        <w:rPr>
          <w:rFonts w:cs="Times New Roman"/>
          <w:b/>
        </w:rPr>
      </w:pPr>
      <w:r w:rsidRPr="00C009D7">
        <w:rPr>
          <w:rFonts w:cs="Times New Roman"/>
          <w:b/>
        </w:rPr>
        <w:t>C.1.</w:t>
      </w:r>
      <w:r w:rsidR="00BC4F66" w:rsidRPr="00C009D7">
        <w:rPr>
          <w:rFonts w:cs="Times New Roman"/>
          <w:b/>
        </w:rPr>
        <w:t xml:space="preserve">3 </w:t>
      </w:r>
      <w:r w:rsidRPr="00C009D7">
        <w:rPr>
          <w:rFonts w:cs="Times New Roman"/>
          <w:b/>
        </w:rPr>
        <w:t>Laboratory Tests</w:t>
      </w:r>
    </w:p>
    <w:p w14:paraId="231D8815" w14:textId="24A25A1F" w:rsidR="00BC4F66" w:rsidRPr="00C009D7" w:rsidRDefault="00BC4F66" w:rsidP="007C481D">
      <w:pPr>
        <w:ind w:left="630"/>
        <w:rPr>
          <w:rFonts w:cs="Times New Roman"/>
          <w:b/>
        </w:rPr>
      </w:pPr>
      <w:r w:rsidRPr="00C009D7">
        <w:rPr>
          <w:rFonts w:cs="Times New Roman"/>
          <w:b/>
        </w:rPr>
        <w:lastRenderedPageBreak/>
        <w:t>C.1.3.1 Volumetrics</w:t>
      </w:r>
    </w:p>
    <w:p w14:paraId="4905197E" w14:textId="0253772D" w:rsidR="007C481D" w:rsidRPr="00C009D7" w:rsidRDefault="00BF12D1" w:rsidP="007C481D">
      <w:pPr>
        <w:rPr>
          <w:rFonts w:ascii="Arial" w:hAnsi="Arial" w:cs="Arial"/>
        </w:rPr>
      </w:pPr>
      <w:r w:rsidRPr="00C009D7">
        <w:t xml:space="preserve">Obtain random samples according to Appendix A. Obtain HMA mixture samples from trucks at the plant. Perform tests the same day </w:t>
      </w:r>
      <w:r w:rsidR="005469EA" w:rsidRPr="00C009D7">
        <w:t xml:space="preserve">as </w:t>
      </w:r>
      <w:r w:rsidRPr="00C009D7">
        <w:t>taking the sample.</w:t>
      </w:r>
      <w:r w:rsidR="00E948F5" w:rsidRPr="00C009D7">
        <w:t xml:space="preserve">  </w:t>
      </w:r>
    </w:p>
    <w:p w14:paraId="6BFC9C08" w14:textId="5A38B936" w:rsidR="007C481D" w:rsidRPr="00C009D7" w:rsidRDefault="007C481D" w:rsidP="007C481D">
      <w:pPr>
        <w:rPr>
          <w:rFonts w:cs="Times New Roman"/>
        </w:rPr>
      </w:pPr>
      <w:r w:rsidRPr="00C009D7">
        <w:rPr>
          <w:rFonts w:cs="Times New Roman"/>
        </w:rPr>
        <w:t xml:space="preserve">Bulk specific gravities shall be determined for cores in accordance with AASHTO T 166. The bulk specific gravity values determined from field cores shall be used to calculate a correction factor (i.e., offset) for </w:t>
      </w:r>
      <w:r w:rsidR="00BF12D1" w:rsidRPr="00C009D7">
        <w:rPr>
          <w:rFonts w:cs="Times New Roman"/>
        </w:rPr>
        <w:t xml:space="preserve">each </w:t>
      </w:r>
      <w:r w:rsidRPr="00C009D7">
        <w:rPr>
          <w:rFonts w:cs="Times New Roman"/>
        </w:rPr>
        <w:t>QC and QV nuclear density gauge</w:t>
      </w:r>
      <w:r w:rsidR="00BF12D1" w:rsidRPr="00C009D7">
        <w:rPr>
          <w:rFonts w:cs="Times New Roman"/>
        </w:rPr>
        <w:t xml:space="preserve">. </w:t>
      </w:r>
      <w:r w:rsidR="002C6819" w:rsidRPr="00C009D7">
        <w:rPr>
          <w:rFonts w:cs="Times New Roman"/>
        </w:rPr>
        <w:t>The c</w:t>
      </w:r>
      <w:r w:rsidR="00BF12D1" w:rsidRPr="00C009D7">
        <w:rPr>
          <w:rFonts w:cs="Times New Roman"/>
        </w:rPr>
        <w:t xml:space="preserve">orrection factor </w:t>
      </w:r>
      <w:r w:rsidR="002C6819" w:rsidRPr="00C009D7">
        <w:rPr>
          <w:rFonts w:cs="Times New Roman"/>
        </w:rPr>
        <w:t>will</w:t>
      </w:r>
      <w:r w:rsidRPr="00C009D7">
        <w:rPr>
          <w:rFonts w:cs="Times New Roman"/>
        </w:rPr>
        <w:t xml:space="preserve"> be used throughout the remainder of the </w:t>
      </w:r>
      <w:r w:rsidR="00CB1736" w:rsidRPr="00C009D7">
        <w:rPr>
          <w:rFonts w:cs="Times New Roman"/>
        </w:rPr>
        <w:t>layer</w:t>
      </w:r>
      <w:r w:rsidRPr="00C009D7">
        <w:rPr>
          <w:rFonts w:cs="Times New Roman"/>
        </w:rPr>
        <w:t xml:space="preserve">. QC and QV teams may wish to scan with additional gauges at the locations detailed in C.1.1 above, as only gauges used during the test strip correlation phase will be allowed on the remainder of the project. </w:t>
      </w:r>
    </w:p>
    <w:p w14:paraId="1DE58D41" w14:textId="77777777" w:rsidR="00815F2F" w:rsidRPr="00C009D7" w:rsidRDefault="00815F2F" w:rsidP="007C481D">
      <w:pPr>
        <w:rPr>
          <w:rFonts w:cs="Times New Roman"/>
          <w:b/>
          <w:szCs w:val="24"/>
        </w:rPr>
      </w:pPr>
    </w:p>
    <w:p w14:paraId="3434AA9D" w14:textId="67C81511" w:rsidR="007C481D" w:rsidRPr="00C009D7" w:rsidRDefault="007C481D" w:rsidP="007C481D">
      <w:pPr>
        <w:rPr>
          <w:rFonts w:cs="Times New Roman"/>
          <w:b/>
          <w:szCs w:val="24"/>
        </w:rPr>
      </w:pPr>
      <w:r w:rsidRPr="00C009D7">
        <w:rPr>
          <w:rFonts w:cs="Times New Roman"/>
          <w:b/>
          <w:szCs w:val="24"/>
        </w:rPr>
        <w:t>C.2 Acceptance</w:t>
      </w:r>
    </w:p>
    <w:p w14:paraId="01DD2B49" w14:textId="4AB705EC" w:rsidR="00721933" w:rsidRPr="00C009D7" w:rsidRDefault="00721933" w:rsidP="007C481D">
      <w:pPr>
        <w:rPr>
          <w:rFonts w:cs="Times New Roman"/>
          <w:b/>
          <w:szCs w:val="24"/>
        </w:rPr>
      </w:pPr>
      <w:r w:rsidRPr="00C009D7">
        <w:rPr>
          <w:rFonts w:cs="Times New Roman"/>
          <w:b/>
          <w:szCs w:val="24"/>
        </w:rPr>
        <w:t>C.2.1 Volumetrics</w:t>
      </w:r>
    </w:p>
    <w:p w14:paraId="63821BE7" w14:textId="67C64C97" w:rsidR="007C481D" w:rsidRPr="00C009D7" w:rsidRDefault="007C481D" w:rsidP="007C481D">
      <w:pPr>
        <w:rPr>
          <w:rFonts w:cs="Times New Roman"/>
          <w:szCs w:val="24"/>
        </w:rPr>
      </w:pPr>
      <w:r w:rsidRPr="00C009D7">
        <w:rPr>
          <w:rFonts w:cs="Times New Roman"/>
          <w:szCs w:val="24"/>
        </w:rPr>
        <w:t>Conform to the following limits based on individual QC and QV test results</w:t>
      </w:r>
      <w:r w:rsidR="00700598" w:rsidRPr="00C009D7">
        <w:rPr>
          <w:rFonts w:cs="Times New Roman"/>
          <w:szCs w:val="24"/>
        </w:rPr>
        <w:t xml:space="preserve"> (tolerances based on initial JMF/mix design)</w:t>
      </w:r>
      <w:r w:rsidRPr="00C009D7">
        <w:rPr>
          <w:rFonts w:cs="Times New Roman"/>
          <w:szCs w:val="24"/>
        </w:rPr>
        <w:t>:</w:t>
      </w:r>
    </w:p>
    <w:p w14:paraId="11756914" w14:textId="77777777" w:rsidR="007C481D" w:rsidRPr="00C009D7" w:rsidRDefault="007C481D" w:rsidP="007C481D">
      <w:pPr>
        <w:pStyle w:val="ssParagraph"/>
        <w:ind w:left="720"/>
        <w:rPr>
          <w:rFonts w:cs="Arial"/>
        </w:rPr>
      </w:pPr>
    </w:p>
    <w:p w14:paraId="604CD6EA" w14:textId="29F0F7AB" w:rsidR="007C481D" w:rsidRPr="00C009D7" w:rsidRDefault="007C481D" w:rsidP="007C481D">
      <w:pPr>
        <w:pStyle w:val="ssTable3Col"/>
        <w:tabs>
          <w:tab w:val="clear" w:pos="1843"/>
          <w:tab w:val="clear" w:pos="4968"/>
          <w:tab w:val="center" w:pos="3600"/>
          <w:tab w:val="center" w:pos="6480"/>
        </w:tabs>
        <w:rPr>
          <w:rFonts w:ascii="Times New Roman" w:hAnsi="Times New Roman"/>
          <w:sz w:val="24"/>
          <w:szCs w:val="24"/>
        </w:rPr>
      </w:pPr>
      <w:r w:rsidRPr="00C009D7">
        <w:rPr>
          <w:rFonts w:cs="Arial"/>
          <w:sz w:val="20"/>
        </w:rPr>
        <w:tab/>
      </w:r>
      <w:r w:rsidRPr="00C009D7">
        <w:rPr>
          <w:rFonts w:ascii="Times New Roman" w:hAnsi="Times New Roman"/>
          <w:sz w:val="24"/>
          <w:szCs w:val="24"/>
        </w:rPr>
        <w:t>ITEM</w:t>
      </w:r>
      <w:r w:rsidRPr="00C009D7">
        <w:rPr>
          <w:rFonts w:ascii="Times New Roman" w:hAnsi="Times New Roman"/>
          <w:sz w:val="24"/>
          <w:szCs w:val="24"/>
        </w:rPr>
        <w:tab/>
      </w:r>
      <w:r w:rsidR="00700598" w:rsidRPr="00C009D7">
        <w:rPr>
          <w:rFonts w:ascii="Times New Roman" w:hAnsi="Times New Roman"/>
          <w:sz w:val="24"/>
          <w:szCs w:val="24"/>
        </w:rPr>
        <w:t>CONFORMANCE</w:t>
      </w:r>
      <w:r w:rsidR="00721933" w:rsidRPr="00C009D7">
        <w:rPr>
          <w:rFonts w:ascii="Times New Roman" w:hAnsi="Times New Roman"/>
          <w:sz w:val="24"/>
          <w:szCs w:val="24"/>
        </w:rPr>
        <w:t xml:space="preserve"> </w:t>
      </w:r>
      <w:r w:rsidRPr="00C009D7">
        <w:rPr>
          <w:rFonts w:ascii="Times New Roman" w:hAnsi="Times New Roman"/>
          <w:sz w:val="24"/>
          <w:szCs w:val="24"/>
        </w:rPr>
        <w:t>LIMITS</w:t>
      </w:r>
    </w:p>
    <w:p w14:paraId="7EDDC71D" w14:textId="77777777" w:rsidR="007C481D" w:rsidRPr="00C009D7" w:rsidRDefault="007C481D" w:rsidP="007C481D">
      <w:pPr>
        <w:pStyle w:val="ssTable3Col"/>
        <w:tabs>
          <w:tab w:val="clear" w:pos="1843"/>
          <w:tab w:val="clear" w:pos="4968"/>
          <w:tab w:val="center" w:pos="3600"/>
          <w:tab w:val="center" w:pos="6480"/>
        </w:tabs>
        <w:rPr>
          <w:rFonts w:ascii="Times New Roman" w:hAnsi="Times New Roman"/>
          <w:sz w:val="24"/>
          <w:szCs w:val="24"/>
        </w:rPr>
      </w:pPr>
      <w:r w:rsidRPr="00C009D7">
        <w:rPr>
          <w:rFonts w:ascii="Times New Roman" w:hAnsi="Times New Roman"/>
          <w:sz w:val="24"/>
          <w:szCs w:val="24"/>
        </w:rPr>
        <w:tab/>
        <w:t>Percent passing given sieve:</w:t>
      </w:r>
      <w:r w:rsidRPr="00C009D7">
        <w:rPr>
          <w:rFonts w:ascii="Times New Roman" w:hAnsi="Times New Roman"/>
          <w:sz w:val="24"/>
          <w:szCs w:val="24"/>
        </w:rPr>
        <w:tab/>
      </w:r>
    </w:p>
    <w:p w14:paraId="1D2CAA42" w14:textId="77777777" w:rsidR="007C481D" w:rsidRPr="00C009D7" w:rsidRDefault="007C481D" w:rsidP="007C481D">
      <w:pPr>
        <w:pStyle w:val="ssTable3Col"/>
        <w:tabs>
          <w:tab w:val="clear" w:pos="1843"/>
          <w:tab w:val="clear" w:pos="4968"/>
          <w:tab w:val="center" w:pos="3600"/>
          <w:tab w:val="center" w:pos="6480"/>
        </w:tabs>
        <w:rPr>
          <w:rFonts w:ascii="Times New Roman" w:hAnsi="Times New Roman"/>
          <w:sz w:val="24"/>
          <w:szCs w:val="24"/>
        </w:rPr>
      </w:pPr>
      <w:r w:rsidRPr="00C009D7">
        <w:rPr>
          <w:rFonts w:ascii="Times New Roman" w:hAnsi="Times New Roman"/>
          <w:sz w:val="24"/>
          <w:szCs w:val="24"/>
        </w:rPr>
        <w:tab/>
        <w:t>37.5-mm</w:t>
      </w:r>
      <w:r w:rsidRPr="00C009D7">
        <w:rPr>
          <w:rFonts w:ascii="Times New Roman" w:hAnsi="Times New Roman"/>
          <w:sz w:val="24"/>
          <w:szCs w:val="24"/>
        </w:rPr>
        <w:tab/>
        <w:t>+/- 8.0</w:t>
      </w:r>
    </w:p>
    <w:p w14:paraId="558C703B" w14:textId="77777777" w:rsidR="007C481D" w:rsidRPr="00C009D7" w:rsidRDefault="007C481D" w:rsidP="007C481D">
      <w:pPr>
        <w:pStyle w:val="ssTable3Col"/>
        <w:tabs>
          <w:tab w:val="clear" w:pos="1843"/>
          <w:tab w:val="clear" w:pos="4968"/>
          <w:tab w:val="center" w:pos="3600"/>
          <w:tab w:val="center" w:pos="6480"/>
        </w:tabs>
        <w:rPr>
          <w:rFonts w:ascii="Times New Roman" w:hAnsi="Times New Roman"/>
          <w:sz w:val="24"/>
          <w:szCs w:val="24"/>
        </w:rPr>
      </w:pPr>
      <w:r w:rsidRPr="00C009D7">
        <w:rPr>
          <w:rFonts w:ascii="Times New Roman" w:hAnsi="Times New Roman"/>
          <w:sz w:val="24"/>
          <w:szCs w:val="24"/>
        </w:rPr>
        <w:tab/>
        <w:t>25.0-mm</w:t>
      </w:r>
      <w:r w:rsidRPr="00C009D7">
        <w:rPr>
          <w:rFonts w:ascii="Times New Roman" w:hAnsi="Times New Roman"/>
          <w:sz w:val="24"/>
          <w:szCs w:val="24"/>
        </w:rPr>
        <w:tab/>
        <w:t>+/- 8.0</w:t>
      </w:r>
    </w:p>
    <w:p w14:paraId="07BA6180" w14:textId="77777777" w:rsidR="007C481D" w:rsidRPr="00C009D7" w:rsidRDefault="007C481D" w:rsidP="007C481D">
      <w:pPr>
        <w:pStyle w:val="ssTable3Col"/>
        <w:tabs>
          <w:tab w:val="clear" w:pos="1843"/>
          <w:tab w:val="clear" w:pos="4968"/>
          <w:tab w:val="center" w:pos="3600"/>
          <w:tab w:val="center" w:pos="6480"/>
        </w:tabs>
        <w:rPr>
          <w:rFonts w:ascii="Times New Roman" w:hAnsi="Times New Roman"/>
          <w:sz w:val="24"/>
          <w:szCs w:val="24"/>
        </w:rPr>
      </w:pPr>
      <w:r w:rsidRPr="00C009D7">
        <w:rPr>
          <w:rFonts w:ascii="Times New Roman" w:hAnsi="Times New Roman"/>
          <w:sz w:val="24"/>
          <w:szCs w:val="24"/>
        </w:rPr>
        <w:tab/>
        <w:t>19.0-mm</w:t>
      </w:r>
      <w:r w:rsidRPr="00C009D7">
        <w:rPr>
          <w:rFonts w:ascii="Times New Roman" w:hAnsi="Times New Roman"/>
          <w:sz w:val="24"/>
          <w:szCs w:val="24"/>
        </w:rPr>
        <w:tab/>
        <w:t>+/- 7.5</w:t>
      </w:r>
    </w:p>
    <w:p w14:paraId="143B2BB7" w14:textId="77777777" w:rsidR="007C481D" w:rsidRPr="00C009D7" w:rsidRDefault="007C481D" w:rsidP="007C481D">
      <w:pPr>
        <w:pStyle w:val="ssTable3Col"/>
        <w:tabs>
          <w:tab w:val="clear" w:pos="1843"/>
          <w:tab w:val="clear" w:pos="4968"/>
          <w:tab w:val="center" w:pos="3600"/>
          <w:tab w:val="center" w:pos="6480"/>
        </w:tabs>
        <w:rPr>
          <w:rFonts w:ascii="Times New Roman" w:hAnsi="Times New Roman"/>
          <w:sz w:val="24"/>
          <w:szCs w:val="24"/>
        </w:rPr>
      </w:pPr>
      <w:r w:rsidRPr="00C009D7">
        <w:rPr>
          <w:rFonts w:ascii="Times New Roman" w:hAnsi="Times New Roman"/>
          <w:sz w:val="24"/>
          <w:szCs w:val="24"/>
        </w:rPr>
        <w:tab/>
        <w:t>12.5-mm</w:t>
      </w:r>
      <w:r w:rsidRPr="00C009D7">
        <w:rPr>
          <w:rFonts w:ascii="Times New Roman" w:hAnsi="Times New Roman"/>
          <w:sz w:val="24"/>
          <w:szCs w:val="24"/>
        </w:rPr>
        <w:tab/>
        <w:t>+/- 7.5</w:t>
      </w:r>
    </w:p>
    <w:p w14:paraId="3D08D882" w14:textId="77777777" w:rsidR="007C481D" w:rsidRPr="00C009D7" w:rsidRDefault="007C481D" w:rsidP="007C481D">
      <w:pPr>
        <w:pStyle w:val="ssTable3Col"/>
        <w:tabs>
          <w:tab w:val="clear" w:pos="1843"/>
          <w:tab w:val="clear" w:pos="4968"/>
          <w:tab w:val="center" w:pos="3600"/>
          <w:tab w:val="center" w:pos="6480"/>
        </w:tabs>
        <w:rPr>
          <w:rFonts w:ascii="Times New Roman" w:hAnsi="Times New Roman"/>
          <w:sz w:val="24"/>
          <w:szCs w:val="24"/>
        </w:rPr>
      </w:pPr>
      <w:r w:rsidRPr="00C009D7">
        <w:rPr>
          <w:rFonts w:ascii="Times New Roman" w:hAnsi="Times New Roman"/>
          <w:sz w:val="24"/>
          <w:szCs w:val="24"/>
        </w:rPr>
        <w:tab/>
        <w:t>9.5-mm</w:t>
      </w:r>
      <w:r w:rsidRPr="00C009D7">
        <w:rPr>
          <w:rFonts w:ascii="Times New Roman" w:hAnsi="Times New Roman"/>
          <w:sz w:val="24"/>
          <w:szCs w:val="24"/>
        </w:rPr>
        <w:tab/>
        <w:t>+/- 7.5</w:t>
      </w:r>
    </w:p>
    <w:p w14:paraId="1766C294" w14:textId="77777777" w:rsidR="007C481D" w:rsidRPr="00C009D7" w:rsidRDefault="007C481D" w:rsidP="007C481D">
      <w:pPr>
        <w:pStyle w:val="ssTable3Col"/>
        <w:tabs>
          <w:tab w:val="clear" w:pos="1843"/>
          <w:tab w:val="clear" w:pos="4968"/>
          <w:tab w:val="center" w:pos="3600"/>
          <w:tab w:val="center" w:pos="6480"/>
        </w:tabs>
        <w:rPr>
          <w:rFonts w:ascii="Times New Roman" w:hAnsi="Times New Roman"/>
          <w:sz w:val="24"/>
          <w:szCs w:val="24"/>
        </w:rPr>
      </w:pPr>
      <w:r w:rsidRPr="00C009D7">
        <w:rPr>
          <w:rFonts w:ascii="Times New Roman" w:hAnsi="Times New Roman"/>
          <w:sz w:val="24"/>
          <w:szCs w:val="24"/>
        </w:rPr>
        <w:tab/>
        <w:t>2.36-mm</w:t>
      </w:r>
      <w:r w:rsidRPr="00C009D7">
        <w:rPr>
          <w:rFonts w:ascii="Times New Roman" w:hAnsi="Times New Roman"/>
          <w:sz w:val="24"/>
          <w:szCs w:val="24"/>
        </w:rPr>
        <w:tab/>
        <w:t>+/- 7.0</w:t>
      </w:r>
    </w:p>
    <w:p w14:paraId="5C4368F4" w14:textId="77777777" w:rsidR="007C481D" w:rsidRPr="00C009D7" w:rsidRDefault="007C481D" w:rsidP="007C481D">
      <w:pPr>
        <w:pStyle w:val="ssTable3Col"/>
        <w:tabs>
          <w:tab w:val="clear" w:pos="1843"/>
          <w:tab w:val="clear" w:pos="4968"/>
          <w:tab w:val="center" w:pos="3600"/>
          <w:tab w:val="center" w:pos="6480"/>
        </w:tabs>
        <w:rPr>
          <w:rFonts w:ascii="Times New Roman" w:hAnsi="Times New Roman"/>
          <w:sz w:val="24"/>
          <w:szCs w:val="24"/>
        </w:rPr>
      </w:pPr>
      <w:r w:rsidRPr="00C009D7">
        <w:rPr>
          <w:rFonts w:ascii="Times New Roman" w:hAnsi="Times New Roman"/>
          <w:sz w:val="24"/>
          <w:szCs w:val="24"/>
        </w:rPr>
        <w:tab/>
        <w:t>75-µm</w:t>
      </w:r>
      <w:r w:rsidRPr="00C009D7">
        <w:rPr>
          <w:rFonts w:ascii="Times New Roman" w:hAnsi="Times New Roman"/>
          <w:sz w:val="24"/>
          <w:szCs w:val="24"/>
        </w:rPr>
        <w:tab/>
        <w:t>+/- 3.0</w:t>
      </w:r>
    </w:p>
    <w:p w14:paraId="211E3388" w14:textId="77777777" w:rsidR="007C481D" w:rsidRPr="00C009D7" w:rsidRDefault="007C481D" w:rsidP="007C481D">
      <w:pPr>
        <w:pStyle w:val="ssTable3Col"/>
        <w:tabs>
          <w:tab w:val="clear" w:pos="1843"/>
          <w:tab w:val="clear" w:pos="4968"/>
          <w:tab w:val="center" w:pos="3600"/>
          <w:tab w:val="center" w:pos="6480"/>
        </w:tabs>
        <w:rPr>
          <w:rFonts w:ascii="Times New Roman" w:hAnsi="Times New Roman"/>
          <w:sz w:val="24"/>
          <w:szCs w:val="24"/>
        </w:rPr>
      </w:pPr>
      <w:r w:rsidRPr="00C009D7">
        <w:rPr>
          <w:rFonts w:ascii="Times New Roman" w:hAnsi="Times New Roman"/>
          <w:sz w:val="24"/>
          <w:szCs w:val="24"/>
        </w:rPr>
        <w:tab/>
        <w:t>Asphaltic content in percent</w:t>
      </w:r>
      <w:r w:rsidRPr="00C009D7">
        <w:rPr>
          <w:rFonts w:ascii="Times New Roman" w:hAnsi="Times New Roman"/>
          <w:sz w:val="24"/>
          <w:szCs w:val="24"/>
        </w:rPr>
        <w:tab/>
        <w:t>- 0.5</w:t>
      </w:r>
    </w:p>
    <w:p w14:paraId="1EABA88C" w14:textId="08FBB7C3" w:rsidR="007C481D" w:rsidRPr="00C009D7" w:rsidRDefault="007C481D" w:rsidP="007C481D">
      <w:pPr>
        <w:pStyle w:val="ssTable3Col"/>
        <w:tabs>
          <w:tab w:val="clear" w:pos="1843"/>
          <w:tab w:val="clear" w:pos="4968"/>
          <w:tab w:val="center" w:pos="3600"/>
          <w:tab w:val="center" w:pos="6480"/>
        </w:tabs>
        <w:rPr>
          <w:rFonts w:ascii="Times New Roman" w:hAnsi="Times New Roman"/>
          <w:sz w:val="24"/>
          <w:szCs w:val="24"/>
        </w:rPr>
      </w:pPr>
      <w:r w:rsidRPr="00C009D7">
        <w:rPr>
          <w:rFonts w:ascii="Times New Roman" w:hAnsi="Times New Roman"/>
          <w:sz w:val="24"/>
          <w:szCs w:val="24"/>
        </w:rPr>
        <w:tab/>
        <w:t>Air Voids</w:t>
      </w:r>
      <w:r w:rsidRPr="00C009D7">
        <w:rPr>
          <w:rFonts w:ascii="Times New Roman" w:hAnsi="Times New Roman"/>
          <w:sz w:val="24"/>
          <w:szCs w:val="24"/>
        </w:rPr>
        <w:tab/>
      </w:r>
      <w:r w:rsidR="00815F2F" w:rsidRPr="00C009D7">
        <w:rPr>
          <w:rFonts w:ascii="Times New Roman" w:hAnsi="Times New Roman"/>
          <w:sz w:val="24"/>
          <w:szCs w:val="24"/>
        </w:rPr>
        <w:t>-1.</w:t>
      </w:r>
      <w:r w:rsidR="00564D73" w:rsidRPr="00C009D7">
        <w:rPr>
          <w:rFonts w:ascii="Times New Roman" w:hAnsi="Times New Roman"/>
          <w:sz w:val="24"/>
          <w:szCs w:val="24"/>
        </w:rPr>
        <w:t xml:space="preserve">5 </w:t>
      </w:r>
      <w:r w:rsidR="00BD6826" w:rsidRPr="00C009D7">
        <w:rPr>
          <w:rFonts w:ascii="Times New Roman" w:hAnsi="Times New Roman"/>
          <w:sz w:val="24"/>
          <w:szCs w:val="24"/>
        </w:rPr>
        <w:t>&amp;</w:t>
      </w:r>
      <w:r w:rsidR="00815F2F" w:rsidRPr="00C009D7">
        <w:rPr>
          <w:rFonts w:ascii="Times New Roman" w:hAnsi="Times New Roman"/>
          <w:sz w:val="24"/>
          <w:szCs w:val="24"/>
        </w:rPr>
        <w:t xml:space="preserve"> </w:t>
      </w:r>
      <w:r w:rsidRPr="00C009D7">
        <w:rPr>
          <w:rFonts w:ascii="Times New Roman" w:hAnsi="Times New Roman"/>
          <w:sz w:val="24"/>
          <w:szCs w:val="24"/>
        </w:rPr>
        <w:t>+2.0</w:t>
      </w:r>
    </w:p>
    <w:p w14:paraId="3A6DC8EB" w14:textId="77777777" w:rsidR="007C481D" w:rsidRPr="00C009D7" w:rsidRDefault="007C481D" w:rsidP="007C481D">
      <w:pPr>
        <w:pStyle w:val="ssTable3Col"/>
        <w:tabs>
          <w:tab w:val="clear" w:pos="1843"/>
          <w:tab w:val="clear" w:pos="4968"/>
          <w:tab w:val="center" w:pos="3600"/>
          <w:tab w:val="center" w:pos="6480"/>
        </w:tabs>
        <w:rPr>
          <w:rFonts w:ascii="Times New Roman" w:hAnsi="Times New Roman"/>
          <w:sz w:val="24"/>
          <w:szCs w:val="24"/>
        </w:rPr>
      </w:pPr>
      <w:r w:rsidRPr="00C009D7">
        <w:rPr>
          <w:rFonts w:ascii="Times New Roman" w:hAnsi="Times New Roman"/>
          <w:sz w:val="24"/>
          <w:szCs w:val="24"/>
        </w:rPr>
        <w:tab/>
        <w:t>VMA in percent</w:t>
      </w:r>
      <w:r w:rsidRPr="00C009D7">
        <w:rPr>
          <w:rFonts w:ascii="Times New Roman" w:hAnsi="Times New Roman"/>
          <w:i/>
          <w:sz w:val="24"/>
          <w:szCs w:val="24"/>
          <w:vertAlign w:val="superscript"/>
        </w:rPr>
        <w:t>[1]</w:t>
      </w:r>
      <w:r w:rsidRPr="00C009D7">
        <w:rPr>
          <w:rFonts w:ascii="Times New Roman" w:hAnsi="Times New Roman"/>
          <w:sz w:val="24"/>
          <w:szCs w:val="24"/>
        </w:rPr>
        <w:tab/>
        <w:t>- 1.0</w:t>
      </w:r>
    </w:p>
    <w:p w14:paraId="20C1B2D8" w14:textId="77777777" w:rsidR="007C481D" w:rsidRPr="00C009D7" w:rsidRDefault="007C481D" w:rsidP="007C481D">
      <w:pPr>
        <w:pStyle w:val="ssTable3Col"/>
        <w:tabs>
          <w:tab w:val="clear" w:pos="1843"/>
          <w:tab w:val="clear" w:pos="4968"/>
          <w:tab w:val="center" w:pos="3600"/>
          <w:tab w:val="center" w:pos="6480"/>
        </w:tabs>
        <w:rPr>
          <w:rFonts w:ascii="Times New Roman" w:hAnsi="Times New Roman"/>
          <w:sz w:val="24"/>
          <w:szCs w:val="24"/>
        </w:rPr>
      </w:pPr>
      <w:r w:rsidRPr="00C009D7">
        <w:rPr>
          <w:rFonts w:ascii="Times New Roman" w:hAnsi="Times New Roman"/>
          <w:sz w:val="24"/>
          <w:szCs w:val="24"/>
        </w:rPr>
        <w:tab/>
        <w:t>Maximum specific gravity</w:t>
      </w:r>
      <w:r w:rsidRPr="00C009D7">
        <w:rPr>
          <w:rFonts w:ascii="Times New Roman" w:hAnsi="Times New Roman"/>
          <w:sz w:val="24"/>
          <w:szCs w:val="24"/>
        </w:rPr>
        <w:tab/>
        <w:t>+/- 0.024</w:t>
      </w:r>
    </w:p>
    <w:p w14:paraId="41F6C948" w14:textId="77777777" w:rsidR="007C481D" w:rsidRPr="00C009D7" w:rsidRDefault="007C481D" w:rsidP="007C481D">
      <w:pPr>
        <w:pStyle w:val="ssTableFooter"/>
        <w:rPr>
          <w:rFonts w:cs="Arial"/>
        </w:rPr>
      </w:pPr>
      <w:r w:rsidRPr="00C009D7">
        <w:rPr>
          <w:rFonts w:cs="Arial"/>
        </w:rPr>
        <w:tab/>
      </w:r>
      <w:r w:rsidRPr="00C009D7">
        <w:rPr>
          <w:rFonts w:cs="Arial"/>
        </w:rPr>
        <w:tab/>
      </w:r>
    </w:p>
    <w:p w14:paraId="3394AD91" w14:textId="77777777" w:rsidR="007C481D" w:rsidRPr="00C009D7" w:rsidRDefault="007C481D" w:rsidP="007C481D">
      <w:pPr>
        <w:pStyle w:val="ssTableFooter"/>
        <w:tabs>
          <w:tab w:val="clear" w:pos="504"/>
          <w:tab w:val="clear" w:pos="576"/>
        </w:tabs>
        <w:ind w:left="1440" w:firstLine="0"/>
        <w:rPr>
          <w:rFonts w:ascii="Times New Roman" w:hAnsi="Times New Roman"/>
          <w:sz w:val="24"/>
          <w:szCs w:val="24"/>
        </w:rPr>
      </w:pPr>
      <w:r w:rsidRPr="00C009D7">
        <w:rPr>
          <w:rFonts w:ascii="Times New Roman" w:hAnsi="Times New Roman"/>
          <w:i/>
          <w:sz w:val="24"/>
          <w:szCs w:val="24"/>
          <w:vertAlign w:val="superscript"/>
        </w:rPr>
        <w:t>[1]</w:t>
      </w:r>
      <w:r w:rsidRPr="00C009D7">
        <w:rPr>
          <w:rFonts w:ascii="Times New Roman" w:hAnsi="Times New Roman"/>
          <w:i/>
          <w:sz w:val="24"/>
          <w:szCs w:val="24"/>
        </w:rPr>
        <w:t xml:space="preserve"> </w:t>
      </w:r>
      <w:r w:rsidRPr="00C009D7">
        <w:rPr>
          <w:rFonts w:ascii="Times New Roman" w:hAnsi="Times New Roman"/>
          <w:sz w:val="24"/>
          <w:szCs w:val="24"/>
        </w:rPr>
        <w:t xml:space="preserve">VMA limits based on minimum requirement for mix design nominal maximum aggregate size in </w:t>
      </w:r>
      <w:r w:rsidRPr="00C009D7">
        <w:rPr>
          <w:rStyle w:val="ssFutureLink"/>
          <w:rFonts w:ascii="Times New Roman" w:hAnsi="Times New Roman"/>
          <w:color w:val="auto"/>
          <w:sz w:val="24"/>
          <w:szCs w:val="24"/>
          <w:u w:val="none"/>
        </w:rPr>
        <w:t>table 460</w:t>
      </w:r>
      <w:r w:rsidRPr="00C009D7">
        <w:rPr>
          <w:rStyle w:val="ssFutureLink"/>
          <w:rFonts w:ascii="Times New Roman" w:hAnsi="Times New Roman"/>
          <w:color w:val="auto"/>
          <w:sz w:val="24"/>
          <w:szCs w:val="24"/>
          <w:u w:val="none"/>
        </w:rPr>
        <w:noBreakHyphen/>
        <w:t>1</w:t>
      </w:r>
      <w:r w:rsidRPr="00C009D7">
        <w:rPr>
          <w:rFonts w:ascii="Times New Roman" w:hAnsi="Times New Roman"/>
          <w:sz w:val="24"/>
          <w:szCs w:val="24"/>
        </w:rPr>
        <w:t>.</w:t>
      </w:r>
    </w:p>
    <w:p w14:paraId="69D3686B" w14:textId="77777777" w:rsidR="007C481D" w:rsidRPr="00C009D7" w:rsidRDefault="007C481D" w:rsidP="007C481D">
      <w:pPr>
        <w:pStyle w:val="ssTableFooter"/>
        <w:rPr>
          <w:rFonts w:cs="Arial"/>
          <w:sz w:val="16"/>
          <w:szCs w:val="16"/>
        </w:rPr>
      </w:pPr>
    </w:p>
    <w:p w14:paraId="6E59BB6B" w14:textId="386425AC" w:rsidR="007C481D" w:rsidRPr="00C009D7" w:rsidRDefault="007C481D" w:rsidP="007C481D">
      <w:pPr>
        <w:pStyle w:val="ssParagraph"/>
        <w:ind w:left="720"/>
        <w:rPr>
          <w:rFonts w:ascii="Times New Roman" w:hAnsi="Times New Roman"/>
          <w:sz w:val="24"/>
          <w:szCs w:val="24"/>
        </w:rPr>
      </w:pPr>
      <w:r w:rsidRPr="00C009D7">
        <w:rPr>
          <w:rFonts w:cs="Arial"/>
          <w:sz w:val="16"/>
          <w:szCs w:val="16"/>
        </w:rPr>
        <w:tab/>
      </w:r>
      <w:r w:rsidRPr="00C009D7">
        <w:rPr>
          <w:rFonts w:ascii="Times New Roman" w:hAnsi="Times New Roman"/>
          <w:sz w:val="24"/>
          <w:szCs w:val="24"/>
        </w:rPr>
        <w:t>QV test results will be determined for air voids and VMA, Gmm, and Gmb, and AC.</w:t>
      </w:r>
    </w:p>
    <w:p w14:paraId="736D0E49" w14:textId="77777777" w:rsidR="005469EA" w:rsidRPr="00C009D7" w:rsidRDefault="005469EA" w:rsidP="007C481D">
      <w:pPr>
        <w:pStyle w:val="ssParagraph"/>
        <w:ind w:left="720"/>
        <w:rPr>
          <w:rFonts w:ascii="Times New Roman" w:hAnsi="Times New Roman"/>
          <w:sz w:val="24"/>
          <w:szCs w:val="24"/>
        </w:rPr>
      </w:pPr>
    </w:p>
    <w:p w14:paraId="14BD85E6" w14:textId="75060B54" w:rsidR="00721933" w:rsidRPr="00C009D7" w:rsidRDefault="00721933" w:rsidP="00721933">
      <w:pPr>
        <w:rPr>
          <w:rFonts w:cs="Times New Roman"/>
        </w:rPr>
      </w:pPr>
      <w:r w:rsidRPr="00C009D7">
        <w:rPr>
          <w:rFonts w:cs="Times New Roman"/>
        </w:rPr>
        <w:t xml:space="preserve">Calculation of air voids shall use either the QC, QV, or </w:t>
      </w:r>
      <w:r w:rsidR="009D3771" w:rsidRPr="00C009D7">
        <w:rPr>
          <w:rFonts w:cs="Times New Roman"/>
        </w:rPr>
        <w:t>retained</w:t>
      </w:r>
      <w:r w:rsidRPr="00C009D7">
        <w:rPr>
          <w:rFonts w:cs="Times New Roman"/>
        </w:rPr>
        <w:t xml:space="preserve"> split sample test results, as identified by conducting the paired t-test with the WisDOT PWL Analysis Template.</w:t>
      </w:r>
    </w:p>
    <w:p w14:paraId="45C68133" w14:textId="77777777" w:rsidR="00721933" w:rsidRPr="00C009D7" w:rsidRDefault="00721933" w:rsidP="00721933">
      <w:pPr>
        <w:rPr>
          <w:rFonts w:cs="Times New Roman"/>
        </w:rPr>
      </w:pPr>
    </w:p>
    <w:p w14:paraId="6B5767A7" w14:textId="016A5EBA" w:rsidR="00721933" w:rsidRPr="00C009D7" w:rsidRDefault="00721933" w:rsidP="00721933">
      <w:pPr>
        <w:autoSpaceDE w:val="0"/>
        <w:autoSpaceDN w:val="0"/>
        <w:adjustRightInd w:val="0"/>
        <w:rPr>
          <w:rFonts w:cs="Times New Roman"/>
        </w:rPr>
      </w:pPr>
      <w:r w:rsidRPr="00C009D7">
        <w:rPr>
          <w:rFonts w:cs="Times New Roman"/>
        </w:rPr>
        <w:t xml:space="preserve">If QC and QV test results do not correlate as determined by the paired t-test, the retained split sample will be tested by the </w:t>
      </w:r>
      <w:r w:rsidR="005469EA" w:rsidRPr="00C009D7">
        <w:rPr>
          <w:rFonts w:cs="Times New Roman"/>
        </w:rPr>
        <w:t>department</w:t>
      </w:r>
      <w:r w:rsidRPr="00C009D7">
        <w:rPr>
          <w:rFonts w:cs="Times New Roman"/>
        </w:rPr>
        <w:t>’s AASHTO accredited laboratory and HTCP certified personnel as a referee test. Additional investigation shall be conducted to identify the source of the difference between QC and QV data. Referee data will be used to determine material acceptance and pay.</w:t>
      </w:r>
      <w:r w:rsidRPr="00C009D7">
        <w:rPr>
          <w:rFonts w:cs="Times New Roman"/>
          <w:b/>
        </w:rPr>
        <w:t xml:space="preserve"> </w:t>
      </w:r>
    </w:p>
    <w:p w14:paraId="304886FF" w14:textId="77777777" w:rsidR="00721933" w:rsidRPr="00C009D7" w:rsidRDefault="00721933" w:rsidP="007C481D">
      <w:pPr>
        <w:pStyle w:val="ssParagraph"/>
        <w:ind w:left="720"/>
        <w:rPr>
          <w:rFonts w:ascii="Times New Roman" w:hAnsi="Times New Roman"/>
          <w:sz w:val="24"/>
          <w:szCs w:val="24"/>
        </w:rPr>
      </w:pPr>
    </w:p>
    <w:p w14:paraId="7BF7FE1D" w14:textId="0E4CCAEA" w:rsidR="00721933" w:rsidRPr="00C009D7" w:rsidRDefault="00721933" w:rsidP="007C481D">
      <w:pPr>
        <w:pStyle w:val="ssParagraph"/>
        <w:ind w:left="720"/>
        <w:rPr>
          <w:rFonts w:ascii="Times New Roman" w:hAnsi="Times New Roman"/>
          <w:b/>
          <w:sz w:val="24"/>
          <w:szCs w:val="24"/>
        </w:rPr>
      </w:pPr>
      <w:r w:rsidRPr="00C009D7">
        <w:rPr>
          <w:rFonts w:ascii="Times New Roman" w:hAnsi="Times New Roman"/>
          <w:b/>
          <w:sz w:val="24"/>
          <w:szCs w:val="24"/>
        </w:rPr>
        <w:lastRenderedPageBreak/>
        <w:t>C.2.2 Density</w:t>
      </w:r>
    </w:p>
    <w:p w14:paraId="0377DCF4" w14:textId="7FD54986" w:rsidR="007C481D" w:rsidRPr="00C009D7" w:rsidRDefault="007C481D" w:rsidP="007C481D">
      <w:pPr>
        <w:pStyle w:val="ssParagraph"/>
        <w:tabs>
          <w:tab w:val="clear" w:pos="216"/>
          <w:tab w:val="clear" w:pos="288"/>
        </w:tabs>
        <w:ind w:left="720" w:firstLine="0"/>
        <w:jc w:val="both"/>
        <w:rPr>
          <w:rFonts w:ascii="Times New Roman" w:hAnsi="Times New Roman"/>
          <w:sz w:val="24"/>
          <w:szCs w:val="24"/>
        </w:rPr>
      </w:pPr>
      <w:r w:rsidRPr="00C009D7">
        <w:rPr>
          <w:rFonts w:ascii="Times New Roman" w:hAnsi="Times New Roman"/>
          <w:sz w:val="24"/>
          <w:szCs w:val="24"/>
        </w:rPr>
        <w:t xml:space="preserve">Compact all layers of test strip HMA mixture to the applicable density shown in the following table: </w:t>
      </w:r>
    </w:p>
    <w:p w14:paraId="0D77134B" w14:textId="77777777" w:rsidR="0048187E" w:rsidRPr="00C009D7" w:rsidRDefault="0048187E" w:rsidP="007C481D">
      <w:pPr>
        <w:pStyle w:val="ssParagraph"/>
        <w:tabs>
          <w:tab w:val="clear" w:pos="216"/>
          <w:tab w:val="clear" w:pos="288"/>
        </w:tabs>
        <w:ind w:left="720" w:firstLine="0"/>
        <w:jc w:val="both"/>
        <w:rPr>
          <w:rFonts w:ascii="Times New Roman" w:hAnsi="Times New Roman"/>
          <w:sz w:val="24"/>
          <w:szCs w:val="24"/>
        </w:rPr>
      </w:pPr>
    </w:p>
    <w:p w14:paraId="2C2BD8B3" w14:textId="19B8DFE2" w:rsidR="0048187E" w:rsidRPr="00C009D7" w:rsidRDefault="00E91498" w:rsidP="0048187E">
      <w:pPr>
        <w:pStyle w:val="ssParagraph"/>
        <w:tabs>
          <w:tab w:val="clear" w:pos="216"/>
          <w:tab w:val="clear" w:pos="288"/>
        </w:tabs>
        <w:ind w:left="720" w:firstLine="0"/>
        <w:jc w:val="center"/>
        <w:rPr>
          <w:rFonts w:ascii="Times New Roman" w:hAnsi="Times New Roman"/>
          <w:sz w:val="24"/>
          <w:szCs w:val="24"/>
        </w:rPr>
      </w:pPr>
      <w:r w:rsidRPr="00C009D7">
        <w:rPr>
          <w:rFonts w:ascii="Times New Roman" w:hAnsi="Times New Roman"/>
          <w:sz w:val="24"/>
          <w:szCs w:val="24"/>
        </w:rPr>
        <w:t xml:space="preserve">TABLE 460-3  </w:t>
      </w:r>
      <w:r w:rsidR="0048187E" w:rsidRPr="00C009D7">
        <w:rPr>
          <w:rFonts w:ascii="Times New Roman" w:hAnsi="Times New Roman"/>
          <w:sz w:val="24"/>
          <w:szCs w:val="24"/>
        </w:rPr>
        <w:t>MINIMUM REQUIRED DENSITY</w:t>
      </w:r>
      <w:r w:rsidR="0048187E" w:rsidRPr="00C009D7">
        <w:rPr>
          <w:rFonts w:ascii="Times New Roman" w:hAnsi="Times New Roman"/>
          <w:i/>
          <w:sz w:val="24"/>
          <w:szCs w:val="24"/>
          <w:vertAlign w:val="superscript"/>
        </w:rPr>
        <w:t>[1]</w:t>
      </w:r>
    </w:p>
    <w:tbl>
      <w:tblPr>
        <w:tblW w:w="6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
      <w:tblGrid>
        <w:gridCol w:w="1886"/>
        <w:gridCol w:w="2159"/>
        <w:gridCol w:w="2158"/>
      </w:tblGrid>
      <w:tr w:rsidR="00672FC1" w:rsidRPr="00C009D7" w14:paraId="4159EC76" w14:textId="77777777" w:rsidTr="0048187E">
        <w:trPr>
          <w:cantSplit/>
          <w:jc w:val="center"/>
        </w:trPr>
        <w:tc>
          <w:tcPr>
            <w:tcW w:w="1886" w:type="dxa"/>
            <w:tcBorders>
              <w:top w:val="nil"/>
              <w:left w:val="nil"/>
              <w:bottom w:val="nil"/>
              <w:right w:val="nil"/>
            </w:tcBorders>
            <w:vAlign w:val="center"/>
          </w:tcPr>
          <w:p w14:paraId="28643178" w14:textId="77777777" w:rsidR="007C481D" w:rsidRPr="00C009D7" w:rsidRDefault="007C481D" w:rsidP="00064F50">
            <w:pPr>
              <w:pStyle w:val="ssUndefined"/>
              <w:keepNext/>
              <w:spacing w:before="20" w:after="20"/>
              <w:jc w:val="center"/>
              <w:rPr>
                <w:rFonts w:cs="Arial"/>
                <w:color w:val="auto"/>
                <w:sz w:val="18"/>
              </w:rPr>
            </w:pPr>
          </w:p>
        </w:tc>
        <w:tc>
          <w:tcPr>
            <w:tcW w:w="4317" w:type="dxa"/>
            <w:gridSpan w:val="2"/>
            <w:tcBorders>
              <w:top w:val="nil"/>
              <w:left w:val="nil"/>
              <w:bottom w:val="nil"/>
              <w:right w:val="nil"/>
            </w:tcBorders>
            <w:vAlign w:val="center"/>
          </w:tcPr>
          <w:p w14:paraId="26CA7E3F" w14:textId="77777777" w:rsidR="007C481D" w:rsidRPr="00C009D7" w:rsidRDefault="007C481D" w:rsidP="00064F50">
            <w:pPr>
              <w:pStyle w:val="ssUndefined"/>
              <w:keepNext/>
              <w:spacing w:before="20" w:after="20"/>
              <w:jc w:val="center"/>
              <w:rPr>
                <w:rFonts w:ascii="Times New Roman" w:hAnsi="Times New Roman"/>
                <w:color w:val="auto"/>
                <w:sz w:val="24"/>
                <w:szCs w:val="24"/>
                <w:u w:val="single"/>
              </w:rPr>
            </w:pPr>
            <w:r w:rsidRPr="00C009D7">
              <w:rPr>
                <w:rFonts w:ascii="Times New Roman" w:hAnsi="Times New Roman"/>
                <w:color w:val="auto"/>
                <w:sz w:val="24"/>
                <w:szCs w:val="24"/>
                <w:u w:val="single"/>
              </w:rPr>
              <w:t>MIXTURE TYPE</w:t>
            </w:r>
          </w:p>
        </w:tc>
      </w:tr>
      <w:tr w:rsidR="00672FC1" w:rsidRPr="00C009D7" w14:paraId="13BF9DF5" w14:textId="77777777" w:rsidTr="0048187E">
        <w:trPr>
          <w:cantSplit/>
          <w:jc w:val="center"/>
        </w:trPr>
        <w:tc>
          <w:tcPr>
            <w:tcW w:w="1886" w:type="dxa"/>
            <w:tcBorders>
              <w:top w:val="nil"/>
              <w:left w:val="nil"/>
              <w:bottom w:val="single" w:sz="4" w:space="0" w:color="auto"/>
              <w:right w:val="nil"/>
            </w:tcBorders>
            <w:vAlign w:val="center"/>
          </w:tcPr>
          <w:p w14:paraId="31D13FD6" w14:textId="77777777" w:rsidR="007C481D" w:rsidRPr="00C009D7" w:rsidRDefault="007C481D" w:rsidP="00064F50">
            <w:pPr>
              <w:pStyle w:val="ssUndefined"/>
              <w:keepNext/>
              <w:spacing w:before="20" w:after="20"/>
              <w:jc w:val="center"/>
              <w:rPr>
                <w:rFonts w:ascii="Times New Roman" w:hAnsi="Times New Roman"/>
                <w:color w:val="auto"/>
                <w:sz w:val="24"/>
                <w:szCs w:val="24"/>
              </w:rPr>
            </w:pPr>
            <w:r w:rsidRPr="00C009D7">
              <w:rPr>
                <w:rFonts w:ascii="Times New Roman" w:hAnsi="Times New Roman"/>
                <w:color w:val="auto"/>
                <w:sz w:val="24"/>
                <w:szCs w:val="24"/>
              </w:rPr>
              <w:t>LAYER</w:t>
            </w:r>
          </w:p>
        </w:tc>
        <w:tc>
          <w:tcPr>
            <w:tcW w:w="2159" w:type="dxa"/>
            <w:tcBorders>
              <w:top w:val="nil"/>
              <w:left w:val="nil"/>
              <w:bottom w:val="single" w:sz="4" w:space="0" w:color="auto"/>
              <w:right w:val="nil"/>
            </w:tcBorders>
            <w:vAlign w:val="center"/>
          </w:tcPr>
          <w:p w14:paraId="438ACDD5" w14:textId="03765E0F" w:rsidR="007C481D" w:rsidRPr="00C009D7" w:rsidRDefault="007C481D" w:rsidP="004A3BB4">
            <w:pPr>
              <w:pStyle w:val="ssUndefined"/>
              <w:keepNext/>
              <w:spacing w:before="20" w:after="20"/>
              <w:jc w:val="center"/>
              <w:rPr>
                <w:rFonts w:ascii="Times New Roman" w:hAnsi="Times New Roman"/>
                <w:color w:val="auto"/>
                <w:sz w:val="24"/>
                <w:szCs w:val="24"/>
              </w:rPr>
            </w:pPr>
            <w:r w:rsidRPr="00C009D7">
              <w:rPr>
                <w:rFonts w:ascii="Times New Roman" w:hAnsi="Times New Roman"/>
                <w:color w:val="auto"/>
                <w:sz w:val="24"/>
                <w:szCs w:val="24"/>
              </w:rPr>
              <w:t>LT &amp; MT</w:t>
            </w:r>
          </w:p>
        </w:tc>
        <w:tc>
          <w:tcPr>
            <w:tcW w:w="2158" w:type="dxa"/>
            <w:tcBorders>
              <w:top w:val="nil"/>
              <w:left w:val="nil"/>
              <w:bottom w:val="single" w:sz="4" w:space="0" w:color="auto"/>
              <w:right w:val="nil"/>
            </w:tcBorders>
            <w:vAlign w:val="center"/>
          </w:tcPr>
          <w:p w14:paraId="3F073D18" w14:textId="628D088A" w:rsidR="007C481D" w:rsidRPr="00C009D7" w:rsidRDefault="007C481D" w:rsidP="004A3BB4">
            <w:pPr>
              <w:pStyle w:val="ssUndefined"/>
              <w:keepNext/>
              <w:spacing w:before="20" w:after="20"/>
              <w:jc w:val="center"/>
              <w:rPr>
                <w:rFonts w:ascii="Times New Roman" w:hAnsi="Times New Roman"/>
                <w:color w:val="auto"/>
                <w:sz w:val="24"/>
                <w:szCs w:val="24"/>
              </w:rPr>
            </w:pPr>
            <w:r w:rsidRPr="00C009D7">
              <w:rPr>
                <w:rFonts w:ascii="Times New Roman" w:hAnsi="Times New Roman"/>
                <w:color w:val="auto"/>
                <w:sz w:val="24"/>
                <w:szCs w:val="24"/>
              </w:rPr>
              <w:t>HT</w:t>
            </w:r>
          </w:p>
        </w:tc>
      </w:tr>
      <w:tr w:rsidR="00672FC1" w:rsidRPr="00C009D7" w14:paraId="4CD3C340" w14:textId="77777777" w:rsidTr="0048187E">
        <w:trPr>
          <w:cantSplit/>
          <w:jc w:val="center"/>
        </w:trPr>
        <w:tc>
          <w:tcPr>
            <w:tcW w:w="1886" w:type="dxa"/>
            <w:tcBorders>
              <w:top w:val="single" w:sz="4" w:space="0" w:color="auto"/>
              <w:bottom w:val="single" w:sz="4" w:space="0" w:color="auto"/>
            </w:tcBorders>
            <w:vAlign w:val="center"/>
          </w:tcPr>
          <w:p w14:paraId="391B8A7C" w14:textId="68C0AABC" w:rsidR="007C481D" w:rsidRPr="00C009D7" w:rsidRDefault="007C481D" w:rsidP="0048187E">
            <w:pPr>
              <w:pStyle w:val="ssUndefined"/>
              <w:keepNext/>
              <w:spacing w:before="20" w:after="20"/>
              <w:jc w:val="center"/>
              <w:rPr>
                <w:rFonts w:ascii="Times New Roman" w:hAnsi="Times New Roman"/>
                <w:color w:val="auto"/>
                <w:sz w:val="24"/>
                <w:szCs w:val="24"/>
              </w:rPr>
            </w:pPr>
            <w:r w:rsidRPr="00C009D7">
              <w:rPr>
                <w:rFonts w:ascii="Times New Roman" w:hAnsi="Times New Roman"/>
                <w:color w:val="auto"/>
                <w:sz w:val="24"/>
                <w:szCs w:val="24"/>
              </w:rPr>
              <w:t>LOWER</w:t>
            </w:r>
          </w:p>
        </w:tc>
        <w:tc>
          <w:tcPr>
            <w:tcW w:w="2159" w:type="dxa"/>
            <w:tcBorders>
              <w:top w:val="single" w:sz="4" w:space="0" w:color="auto"/>
              <w:bottom w:val="single" w:sz="4" w:space="0" w:color="auto"/>
            </w:tcBorders>
            <w:vAlign w:val="center"/>
          </w:tcPr>
          <w:p w14:paraId="709C7FA6" w14:textId="7BE9417B" w:rsidR="007C481D" w:rsidRPr="00C009D7" w:rsidRDefault="00BD6826" w:rsidP="003261C0">
            <w:pPr>
              <w:pStyle w:val="ssUndefined"/>
              <w:keepNext/>
              <w:spacing w:before="20" w:after="20"/>
              <w:jc w:val="center"/>
              <w:rPr>
                <w:rFonts w:ascii="Times New Roman" w:hAnsi="Times New Roman"/>
                <w:color w:val="auto"/>
                <w:sz w:val="24"/>
                <w:szCs w:val="24"/>
              </w:rPr>
            </w:pPr>
            <w:r w:rsidRPr="00C009D7">
              <w:rPr>
                <w:rFonts w:ascii="Times New Roman" w:hAnsi="Times New Roman"/>
                <w:color w:val="auto"/>
                <w:sz w:val="24"/>
                <w:szCs w:val="24"/>
              </w:rPr>
              <w:t>93.0</w:t>
            </w:r>
            <w:r w:rsidR="0048187E" w:rsidRPr="00C009D7">
              <w:rPr>
                <w:rFonts w:ascii="Times New Roman" w:hAnsi="Times New Roman"/>
                <w:i/>
                <w:color w:val="auto"/>
                <w:sz w:val="24"/>
                <w:szCs w:val="24"/>
                <w:vertAlign w:val="superscript"/>
              </w:rPr>
              <w:t>[2]</w:t>
            </w:r>
          </w:p>
        </w:tc>
        <w:tc>
          <w:tcPr>
            <w:tcW w:w="2158" w:type="dxa"/>
            <w:tcBorders>
              <w:top w:val="single" w:sz="4" w:space="0" w:color="auto"/>
              <w:bottom w:val="single" w:sz="4" w:space="0" w:color="auto"/>
            </w:tcBorders>
            <w:vAlign w:val="center"/>
          </w:tcPr>
          <w:p w14:paraId="3EDA03E2" w14:textId="120BF048" w:rsidR="007C481D" w:rsidRPr="00C009D7" w:rsidRDefault="007C481D" w:rsidP="0048187E">
            <w:pPr>
              <w:pStyle w:val="ssUndefined"/>
              <w:keepNext/>
              <w:spacing w:before="20" w:after="20"/>
              <w:jc w:val="center"/>
              <w:rPr>
                <w:rFonts w:ascii="Times New Roman" w:hAnsi="Times New Roman"/>
                <w:color w:val="auto"/>
                <w:sz w:val="24"/>
                <w:szCs w:val="24"/>
              </w:rPr>
            </w:pPr>
            <w:r w:rsidRPr="00C009D7">
              <w:rPr>
                <w:rFonts w:ascii="Times New Roman" w:hAnsi="Times New Roman"/>
                <w:color w:val="auto"/>
                <w:sz w:val="24"/>
                <w:szCs w:val="24"/>
              </w:rPr>
              <w:t>9</w:t>
            </w:r>
            <w:r w:rsidR="00BD6826" w:rsidRPr="00C009D7">
              <w:rPr>
                <w:rFonts w:ascii="Times New Roman" w:hAnsi="Times New Roman"/>
                <w:color w:val="auto"/>
                <w:sz w:val="24"/>
                <w:szCs w:val="24"/>
              </w:rPr>
              <w:t>3</w:t>
            </w:r>
            <w:r w:rsidRPr="00C009D7">
              <w:rPr>
                <w:rFonts w:ascii="Times New Roman" w:hAnsi="Times New Roman"/>
                <w:color w:val="auto"/>
                <w:sz w:val="24"/>
                <w:szCs w:val="24"/>
              </w:rPr>
              <w:t>.0</w:t>
            </w:r>
            <w:r w:rsidR="0048187E" w:rsidRPr="00C009D7">
              <w:rPr>
                <w:rFonts w:ascii="Times New Roman" w:hAnsi="Times New Roman"/>
                <w:i/>
                <w:color w:val="auto"/>
                <w:sz w:val="24"/>
                <w:szCs w:val="24"/>
                <w:vertAlign w:val="superscript"/>
              </w:rPr>
              <w:t>[3]</w:t>
            </w:r>
          </w:p>
        </w:tc>
      </w:tr>
      <w:tr w:rsidR="00672FC1" w:rsidRPr="00C009D7" w14:paraId="7622DAD5" w14:textId="77777777" w:rsidTr="0048187E">
        <w:trPr>
          <w:cantSplit/>
          <w:jc w:val="center"/>
        </w:trPr>
        <w:tc>
          <w:tcPr>
            <w:tcW w:w="1886" w:type="dxa"/>
            <w:tcBorders>
              <w:top w:val="single" w:sz="4" w:space="0" w:color="auto"/>
            </w:tcBorders>
            <w:vAlign w:val="center"/>
          </w:tcPr>
          <w:p w14:paraId="72F65965" w14:textId="77777777" w:rsidR="007C481D" w:rsidRPr="00C009D7" w:rsidRDefault="007C481D" w:rsidP="00064F50">
            <w:pPr>
              <w:pStyle w:val="ssUndefined"/>
              <w:keepNext/>
              <w:spacing w:before="20" w:after="20"/>
              <w:jc w:val="center"/>
              <w:rPr>
                <w:rFonts w:ascii="Times New Roman" w:hAnsi="Times New Roman"/>
                <w:color w:val="auto"/>
                <w:sz w:val="24"/>
                <w:szCs w:val="24"/>
              </w:rPr>
            </w:pPr>
            <w:r w:rsidRPr="00C009D7">
              <w:rPr>
                <w:rFonts w:ascii="Times New Roman" w:hAnsi="Times New Roman"/>
                <w:color w:val="auto"/>
                <w:sz w:val="24"/>
                <w:szCs w:val="24"/>
              </w:rPr>
              <w:t>UPPER</w:t>
            </w:r>
          </w:p>
        </w:tc>
        <w:tc>
          <w:tcPr>
            <w:tcW w:w="2159" w:type="dxa"/>
            <w:tcBorders>
              <w:top w:val="single" w:sz="4" w:space="0" w:color="auto"/>
            </w:tcBorders>
            <w:vAlign w:val="center"/>
          </w:tcPr>
          <w:p w14:paraId="6FD06E27" w14:textId="4B90A2F0" w:rsidR="007C481D" w:rsidRPr="00C009D7" w:rsidRDefault="00BD6826" w:rsidP="00064F50">
            <w:pPr>
              <w:pStyle w:val="ssUndefined"/>
              <w:keepNext/>
              <w:spacing w:before="20" w:after="20"/>
              <w:jc w:val="center"/>
              <w:rPr>
                <w:rFonts w:ascii="Times New Roman" w:hAnsi="Times New Roman"/>
                <w:color w:val="auto"/>
                <w:sz w:val="24"/>
                <w:szCs w:val="24"/>
              </w:rPr>
            </w:pPr>
            <w:r w:rsidRPr="00C009D7">
              <w:rPr>
                <w:rFonts w:ascii="Times New Roman" w:hAnsi="Times New Roman"/>
                <w:color w:val="auto"/>
                <w:sz w:val="24"/>
                <w:szCs w:val="24"/>
              </w:rPr>
              <w:t>93.0</w:t>
            </w:r>
          </w:p>
        </w:tc>
        <w:tc>
          <w:tcPr>
            <w:tcW w:w="2158" w:type="dxa"/>
            <w:tcBorders>
              <w:top w:val="single" w:sz="4" w:space="0" w:color="auto"/>
            </w:tcBorders>
            <w:vAlign w:val="center"/>
          </w:tcPr>
          <w:p w14:paraId="2A1EAEC1" w14:textId="06C7A1D0" w:rsidR="007C481D" w:rsidRPr="00C009D7" w:rsidRDefault="007C481D" w:rsidP="00BD6826">
            <w:pPr>
              <w:pStyle w:val="ssUndefined"/>
              <w:keepNext/>
              <w:spacing w:before="20" w:after="20"/>
              <w:jc w:val="center"/>
              <w:rPr>
                <w:rFonts w:ascii="Times New Roman" w:hAnsi="Times New Roman"/>
                <w:color w:val="auto"/>
                <w:sz w:val="24"/>
                <w:szCs w:val="24"/>
              </w:rPr>
            </w:pPr>
            <w:r w:rsidRPr="00C009D7">
              <w:rPr>
                <w:rFonts w:ascii="Times New Roman" w:hAnsi="Times New Roman"/>
                <w:color w:val="auto"/>
                <w:sz w:val="24"/>
                <w:szCs w:val="24"/>
              </w:rPr>
              <w:t>9</w:t>
            </w:r>
            <w:r w:rsidR="00BD6826" w:rsidRPr="00C009D7">
              <w:rPr>
                <w:rFonts w:ascii="Times New Roman" w:hAnsi="Times New Roman"/>
                <w:color w:val="auto"/>
                <w:sz w:val="24"/>
                <w:szCs w:val="24"/>
              </w:rPr>
              <w:t>3</w:t>
            </w:r>
            <w:r w:rsidRPr="00C009D7">
              <w:rPr>
                <w:rFonts w:ascii="Times New Roman" w:hAnsi="Times New Roman"/>
                <w:color w:val="auto"/>
                <w:sz w:val="24"/>
                <w:szCs w:val="24"/>
              </w:rPr>
              <w:t>.0</w:t>
            </w:r>
          </w:p>
        </w:tc>
      </w:tr>
    </w:tbl>
    <w:p w14:paraId="6D57584E" w14:textId="538D42E7" w:rsidR="0048187E" w:rsidRPr="00C009D7" w:rsidRDefault="007C481D" w:rsidP="0048187E">
      <w:pPr>
        <w:pStyle w:val="ssTableFooter"/>
        <w:ind w:left="1890" w:right="1620" w:hanging="306"/>
        <w:rPr>
          <w:rFonts w:ascii="Times New Roman" w:hAnsi="Times New Roman"/>
          <w:i/>
          <w:iCs/>
          <w:sz w:val="24"/>
          <w:szCs w:val="24"/>
        </w:rPr>
      </w:pPr>
      <w:r w:rsidRPr="00C009D7" w:rsidDel="0083697D">
        <w:rPr>
          <w:rFonts w:ascii="Times New Roman" w:hAnsi="Times New Roman"/>
          <w:i/>
          <w:sz w:val="24"/>
          <w:szCs w:val="24"/>
          <w:vertAlign w:val="superscript"/>
        </w:rPr>
        <w:t xml:space="preserve"> </w:t>
      </w:r>
      <w:r w:rsidRPr="00C009D7">
        <w:rPr>
          <w:rFonts w:ascii="Times New Roman" w:hAnsi="Times New Roman"/>
          <w:i/>
          <w:iCs/>
          <w:sz w:val="24"/>
          <w:szCs w:val="24"/>
          <w:vertAlign w:val="superscript"/>
        </w:rPr>
        <w:t>[1]</w:t>
      </w:r>
      <w:r w:rsidRPr="00C009D7">
        <w:rPr>
          <w:rFonts w:ascii="Times New Roman" w:hAnsi="Times New Roman"/>
          <w:i/>
          <w:iCs/>
          <w:sz w:val="24"/>
          <w:szCs w:val="24"/>
        </w:rPr>
        <w:t xml:space="preserve"> </w:t>
      </w:r>
      <w:r w:rsidR="0048187E" w:rsidRPr="00C009D7">
        <w:rPr>
          <w:rFonts w:ascii="Times New Roman" w:hAnsi="Times New Roman"/>
          <w:iCs/>
          <w:sz w:val="24"/>
          <w:szCs w:val="24"/>
        </w:rPr>
        <w:t xml:space="preserve">If any individual </w:t>
      </w:r>
      <w:r w:rsidR="001940CA" w:rsidRPr="00C009D7">
        <w:rPr>
          <w:rFonts w:ascii="Times New Roman" w:hAnsi="Times New Roman"/>
          <w:iCs/>
          <w:sz w:val="24"/>
          <w:szCs w:val="24"/>
        </w:rPr>
        <w:t xml:space="preserve">core </w:t>
      </w:r>
      <w:r w:rsidR="0048187E" w:rsidRPr="00C009D7">
        <w:rPr>
          <w:rFonts w:ascii="Times New Roman" w:hAnsi="Times New Roman"/>
          <w:iCs/>
          <w:sz w:val="24"/>
          <w:szCs w:val="24"/>
        </w:rPr>
        <w:t>density test result falls more than 3.0 percent below the minimum required target maximum density, the engineer may investigate the acceptability of that material</w:t>
      </w:r>
      <w:r w:rsidR="00522EAA" w:rsidRPr="00C009D7">
        <w:rPr>
          <w:rFonts w:ascii="Times New Roman" w:hAnsi="Times New Roman"/>
          <w:iCs/>
          <w:sz w:val="24"/>
          <w:szCs w:val="24"/>
        </w:rPr>
        <w:t xml:space="preserve"> per CMM 8-15.11</w:t>
      </w:r>
      <w:r w:rsidR="0048187E" w:rsidRPr="00C009D7">
        <w:rPr>
          <w:rFonts w:ascii="Times New Roman" w:hAnsi="Times New Roman"/>
          <w:iCs/>
          <w:sz w:val="24"/>
          <w:szCs w:val="24"/>
        </w:rPr>
        <w:t>.</w:t>
      </w:r>
      <w:r w:rsidR="0048187E" w:rsidRPr="00C009D7">
        <w:rPr>
          <w:rFonts w:ascii="Times New Roman" w:hAnsi="Times New Roman"/>
          <w:i/>
          <w:iCs/>
          <w:sz w:val="24"/>
          <w:szCs w:val="24"/>
        </w:rPr>
        <w:t xml:space="preserve"> </w:t>
      </w:r>
    </w:p>
    <w:p w14:paraId="32320A7A" w14:textId="6528BCD0" w:rsidR="007C481D" w:rsidRPr="00C009D7" w:rsidRDefault="0048187E" w:rsidP="0048187E">
      <w:pPr>
        <w:pStyle w:val="ssTableFooter"/>
        <w:ind w:left="1890" w:right="1620" w:hanging="306"/>
        <w:rPr>
          <w:rFonts w:ascii="Times New Roman" w:hAnsi="Times New Roman"/>
          <w:sz w:val="24"/>
          <w:szCs w:val="24"/>
        </w:rPr>
      </w:pPr>
      <w:r w:rsidRPr="00C009D7">
        <w:rPr>
          <w:rFonts w:ascii="Times New Roman" w:hAnsi="Times New Roman"/>
          <w:i/>
          <w:iCs/>
          <w:sz w:val="24"/>
          <w:szCs w:val="24"/>
          <w:vertAlign w:val="superscript"/>
        </w:rPr>
        <w:t xml:space="preserve">[2]  </w:t>
      </w:r>
      <w:r w:rsidR="007C481D" w:rsidRPr="00C009D7">
        <w:rPr>
          <w:rFonts w:ascii="Times New Roman" w:hAnsi="Times New Roman"/>
          <w:sz w:val="24"/>
          <w:szCs w:val="24"/>
        </w:rPr>
        <w:t>Minimum reduced by 2.0 percent for a lower layer constructed directly on crushed aggregate or recycled base courses.</w:t>
      </w:r>
    </w:p>
    <w:p w14:paraId="44C8AFC7" w14:textId="4262D73B" w:rsidR="007C481D" w:rsidRPr="00C009D7" w:rsidRDefault="007C481D" w:rsidP="0048187E">
      <w:pPr>
        <w:pStyle w:val="ssTableFooter"/>
        <w:ind w:left="1890" w:right="1620" w:hanging="306"/>
        <w:rPr>
          <w:rFonts w:ascii="Times New Roman" w:hAnsi="Times New Roman"/>
          <w:sz w:val="24"/>
          <w:szCs w:val="24"/>
        </w:rPr>
      </w:pPr>
      <w:r w:rsidRPr="00C009D7">
        <w:rPr>
          <w:rFonts w:ascii="Times New Roman" w:hAnsi="Times New Roman"/>
          <w:i/>
          <w:sz w:val="24"/>
          <w:szCs w:val="24"/>
          <w:vertAlign w:val="superscript"/>
        </w:rPr>
        <w:t>[</w:t>
      </w:r>
      <w:r w:rsidR="001940CA" w:rsidRPr="00C009D7">
        <w:rPr>
          <w:rFonts w:ascii="Times New Roman" w:hAnsi="Times New Roman"/>
          <w:i/>
          <w:sz w:val="24"/>
          <w:szCs w:val="24"/>
          <w:vertAlign w:val="superscript"/>
        </w:rPr>
        <w:t>3</w:t>
      </w:r>
      <w:r w:rsidRPr="00C009D7">
        <w:rPr>
          <w:rFonts w:ascii="Times New Roman" w:hAnsi="Times New Roman"/>
          <w:i/>
          <w:sz w:val="24"/>
          <w:szCs w:val="24"/>
          <w:vertAlign w:val="superscript"/>
        </w:rPr>
        <w:t xml:space="preserve">] </w:t>
      </w:r>
      <w:r w:rsidR="0048187E" w:rsidRPr="00C009D7">
        <w:rPr>
          <w:rFonts w:ascii="Times New Roman" w:hAnsi="Times New Roman"/>
          <w:i/>
          <w:sz w:val="24"/>
          <w:szCs w:val="24"/>
          <w:vertAlign w:val="superscript"/>
        </w:rPr>
        <w:t xml:space="preserve"> </w:t>
      </w:r>
      <w:r w:rsidRPr="00C009D7">
        <w:rPr>
          <w:rFonts w:ascii="Times New Roman" w:hAnsi="Times New Roman"/>
          <w:sz w:val="24"/>
          <w:szCs w:val="24"/>
        </w:rPr>
        <w:t>Minimum reduced by 1.0 percent for lower layer constructed directly on crushed aggregate or recycled base courses.</w:t>
      </w:r>
    </w:p>
    <w:p w14:paraId="620C4DBE" w14:textId="77777777" w:rsidR="007C481D" w:rsidRPr="00C009D7" w:rsidRDefault="007C481D" w:rsidP="007C481D">
      <w:pPr>
        <w:autoSpaceDE w:val="0"/>
        <w:autoSpaceDN w:val="0"/>
        <w:adjustRightInd w:val="0"/>
        <w:ind w:left="1584"/>
        <w:jc w:val="left"/>
        <w:rPr>
          <w:rFonts w:ascii="Arial" w:hAnsi="Arial" w:cs="Arial"/>
          <w:sz w:val="18"/>
          <w:szCs w:val="18"/>
        </w:rPr>
      </w:pPr>
    </w:p>
    <w:p w14:paraId="4B7E9469" w14:textId="77777777" w:rsidR="007C481D" w:rsidRPr="00C009D7" w:rsidRDefault="007C481D" w:rsidP="007C481D">
      <w:pPr>
        <w:rPr>
          <w:rFonts w:cs="Times New Roman"/>
        </w:rPr>
      </w:pPr>
    </w:p>
    <w:p w14:paraId="52105663" w14:textId="5F7DFF71" w:rsidR="007C481D" w:rsidRPr="00C009D7" w:rsidRDefault="007C481D" w:rsidP="007C481D">
      <w:pPr>
        <w:rPr>
          <w:rFonts w:cs="Times New Roman"/>
        </w:rPr>
      </w:pPr>
      <w:r w:rsidRPr="00C009D7">
        <w:rPr>
          <w:rFonts w:cs="Times New Roman"/>
        </w:rPr>
        <w:t xml:space="preserve">Nuclear density gauges are acceptable for use on the project only if correlation is completed for that gauge during the time of the test strip and the department issues documentation of acceptance stating the correlation offset value specific to the gauge and mix design. </w:t>
      </w:r>
      <w:r w:rsidR="005469EA" w:rsidRPr="00C009D7">
        <w:rPr>
          <w:rFonts w:cs="Times New Roman"/>
        </w:rPr>
        <w:t>The offset is not to be entered into any nuclear density gauge as it will be applied by the department-provided Field Density Worksheet.</w:t>
      </w:r>
    </w:p>
    <w:p w14:paraId="57CEF06D" w14:textId="77777777" w:rsidR="007C481D" w:rsidRPr="00C009D7" w:rsidRDefault="007C481D" w:rsidP="007C481D">
      <w:pPr>
        <w:rPr>
          <w:rFonts w:cs="Times New Roman"/>
        </w:rPr>
      </w:pPr>
    </w:p>
    <w:p w14:paraId="15DEBE7F" w14:textId="12B8670C" w:rsidR="001F1C94" w:rsidRPr="00C009D7" w:rsidRDefault="001F1C94" w:rsidP="007C481D">
      <w:pPr>
        <w:autoSpaceDE w:val="0"/>
        <w:autoSpaceDN w:val="0"/>
        <w:adjustRightInd w:val="0"/>
        <w:rPr>
          <w:rFonts w:cs="Times New Roman"/>
          <w:b/>
        </w:rPr>
      </w:pPr>
      <w:r w:rsidRPr="00C009D7">
        <w:rPr>
          <w:rFonts w:cs="Times New Roman"/>
          <w:b/>
        </w:rPr>
        <w:t>C.2.3 Test Strip Acceptance</w:t>
      </w:r>
    </w:p>
    <w:p w14:paraId="38EA64FB" w14:textId="6BBA8FAB" w:rsidR="007C481D" w:rsidRPr="00C009D7" w:rsidRDefault="007C481D" w:rsidP="007C481D">
      <w:pPr>
        <w:autoSpaceDE w:val="0"/>
        <w:autoSpaceDN w:val="0"/>
        <w:adjustRightInd w:val="0"/>
        <w:rPr>
          <w:rFonts w:cs="Times New Roman"/>
        </w:rPr>
      </w:pPr>
      <w:r w:rsidRPr="00C009D7">
        <w:rPr>
          <w:rFonts w:cs="Times New Roman"/>
        </w:rPr>
        <w:t xml:space="preserve">The </w:t>
      </w:r>
      <w:r w:rsidR="00E82A97" w:rsidRPr="00C009D7">
        <w:rPr>
          <w:rFonts w:cs="Times New Roman"/>
        </w:rPr>
        <w:t xml:space="preserve">department will evaluate material acceptance and make pay adjustments based on the </w:t>
      </w:r>
      <w:r w:rsidR="00E82A97" w:rsidRPr="00C009D7">
        <w:t xml:space="preserve">PWL </w:t>
      </w:r>
      <w:r w:rsidR="00892D08" w:rsidRPr="00C009D7">
        <w:t xml:space="preserve">value </w:t>
      </w:r>
      <w:r w:rsidR="00E82A97" w:rsidRPr="00C009D7">
        <w:t xml:space="preserve">of air voids and density for the test strip. The </w:t>
      </w:r>
      <w:r w:rsidR="001F1C94" w:rsidRPr="00C009D7">
        <w:rPr>
          <w:rFonts w:cs="Times New Roman"/>
        </w:rPr>
        <w:t xml:space="preserve">QC </w:t>
      </w:r>
      <w:r w:rsidRPr="00C009D7">
        <w:rPr>
          <w:rFonts w:cs="Times New Roman"/>
        </w:rPr>
        <w:t xml:space="preserve">core densities and </w:t>
      </w:r>
      <w:r w:rsidR="001F1C94" w:rsidRPr="00C009D7">
        <w:rPr>
          <w:rFonts w:cs="Times New Roman"/>
        </w:rPr>
        <w:t xml:space="preserve">QC and QV </w:t>
      </w:r>
      <w:r w:rsidR="00B52F02" w:rsidRPr="00C009D7">
        <w:rPr>
          <w:rFonts w:cs="Times New Roman"/>
        </w:rPr>
        <w:t xml:space="preserve">mix </w:t>
      </w:r>
      <w:r w:rsidRPr="00C009D7">
        <w:rPr>
          <w:rFonts w:cs="Times New Roman"/>
        </w:rPr>
        <w:t xml:space="preserve">results will be used to determine </w:t>
      </w:r>
      <w:r w:rsidR="00E82A97" w:rsidRPr="00C009D7">
        <w:rPr>
          <w:rFonts w:cs="Times New Roman"/>
        </w:rPr>
        <w:t xml:space="preserve">the PWL values as </w:t>
      </w:r>
      <w:r w:rsidRPr="00C009D7">
        <w:rPr>
          <w:rFonts w:cs="Times New Roman"/>
        </w:rPr>
        <w:t xml:space="preserve">calculated in accordance with Appendix A. </w:t>
      </w:r>
    </w:p>
    <w:p w14:paraId="1330D3CB" w14:textId="77777777" w:rsidR="007C481D" w:rsidRPr="00C009D7" w:rsidRDefault="007C481D" w:rsidP="007C481D">
      <w:pPr>
        <w:rPr>
          <w:rFonts w:cs="Times New Roman"/>
        </w:rPr>
      </w:pPr>
    </w:p>
    <w:p w14:paraId="63F79B39" w14:textId="2152E6BB" w:rsidR="006F715B" w:rsidRPr="00C009D7" w:rsidRDefault="00E82A97" w:rsidP="004C4C30">
      <w:pPr>
        <w:rPr>
          <w:rFonts w:cs="Times New Roman"/>
        </w:rPr>
      </w:pPr>
      <w:r w:rsidRPr="00C009D7">
        <w:rPr>
          <w:rFonts w:cs="Times New Roman"/>
        </w:rPr>
        <w:t xml:space="preserve">The </w:t>
      </w:r>
      <w:r w:rsidR="007C481D" w:rsidRPr="00C009D7">
        <w:rPr>
          <w:rFonts w:cs="Times New Roman"/>
        </w:rPr>
        <w:t>PWL value</w:t>
      </w:r>
      <w:r w:rsidRPr="00C009D7">
        <w:rPr>
          <w:rFonts w:cs="Times New Roman"/>
        </w:rPr>
        <w:t>s</w:t>
      </w:r>
      <w:r w:rsidR="005469EA" w:rsidRPr="00C009D7">
        <w:rPr>
          <w:rFonts w:cs="Times New Roman"/>
        </w:rPr>
        <w:t xml:space="preserve"> </w:t>
      </w:r>
      <w:r w:rsidR="007C481D" w:rsidRPr="00C009D7">
        <w:rPr>
          <w:rFonts w:cs="Times New Roman"/>
        </w:rPr>
        <w:t xml:space="preserve">for air voids and density shall be calculated after </w:t>
      </w:r>
      <w:r w:rsidR="002A4942" w:rsidRPr="00C009D7">
        <w:rPr>
          <w:rFonts w:cs="Times New Roman"/>
        </w:rPr>
        <w:t>determining core densities</w:t>
      </w:r>
      <w:r w:rsidR="007C481D" w:rsidRPr="00C009D7">
        <w:rPr>
          <w:rFonts w:cs="Times New Roman"/>
        </w:rPr>
        <w:t xml:space="preserve">. An acceptable test strip is defined as the individual PWL value for air voids and density both </w:t>
      </w:r>
      <w:r w:rsidR="004C4C30" w:rsidRPr="00C009D7">
        <w:rPr>
          <w:rFonts w:cs="Times New Roman"/>
        </w:rPr>
        <w:t>above 75</w:t>
      </w:r>
      <w:r w:rsidR="00555E02" w:rsidRPr="00C009D7">
        <w:rPr>
          <w:rFonts w:cs="Times New Roman"/>
        </w:rPr>
        <w:t>, and an acceptable gauge-to-core correlation</w:t>
      </w:r>
      <w:r w:rsidR="007C481D" w:rsidRPr="00C009D7">
        <w:rPr>
          <w:rFonts w:cs="Times New Roman"/>
        </w:rPr>
        <w:t xml:space="preserve">. </w:t>
      </w:r>
    </w:p>
    <w:p w14:paraId="42884CE1" w14:textId="77777777" w:rsidR="006F715B" w:rsidRPr="00C009D7" w:rsidRDefault="006F715B" w:rsidP="007C481D">
      <w:pPr>
        <w:rPr>
          <w:rFonts w:cs="Times New Roman"/>
        </w:rPr>
      </w:pPr>
    </w:p>
    <w:p w14:paraId="2004831E" w14:textId="4EFF6140" w:rsidR="00555E02" w:rsidRPr="00C009D7" w:rsidRDefault="007C481D" w:rsidP="007C481D">
      <w:pPr>
        <w:rPr>
          <w:rFonts w:cs="Times New Roman"/>
        </w:rPr>
      </w:pPr>
      <w:r w:rsidRPr="00C009D7">
        <w:rPr>
          <w:rFonts w:cs="Times New Roman"/>
        </w:rPr>
        <w:t xml:space="preserve">If </w:t>
      </w:r>
      <w:r w:rsidR="00B2270F" w:rsidRPr="00C009D7">
        <w:rPr>
          <w:rFonts w:cs="Times New Roman"/>
        </w:rPr>
        <w:t xml:space="preserve">either </w:t>
      </w:r>
      <w:r w:rsidRPr="00C009D7">
        <w:rPr>
          <w:rFonts w:cs="Times New Roman"/>
        </w:rPr>
        <w:t xml:space="preserve">PWL value </w:t>
      </w:r>
      <w:r w:rsidR="00B2270F" w:rsidRPr="00C009D7">
        <w:rPr>
          <w:rFonts w:cs="Times New Roman"/>
        </w:rPr>
        <w:t xml:space="preserve">for </w:t>
      </w:r>
      <w:r w:rsidRPr="00C009D7">
        <w:rPr>
          <w:rFonts w:cs="Times New Roman"/>
        </w:rPr>
        <w:t xml:space="preserve">the test strip is below 50, the material is nonconforming and the test strip is unacceptable. </w:t>
      </w:r>
      <w:r w:rsidR="00B2270F" w:rsidRPr="00C009D7">
        <w:rPr>
          <w:rFonts w:cs="Times New Roman"/>
        </w:rPr>
        <w:t>M</w:t>
      </w:r>
      <w:r w:rsidRPr="00C009D7">
        <w:rPr>
          <w:rFonts w:cs="Times New Roman"/>
        </w:rPr>
        <w:t xml:space="preserve">aterial allowed to remain in place </w:t>
      </w:r>
      <w:r w:rsidR="00B2270F" w:rsidRPr="00C009D7">
        <w:rPr>
          <w:rFonts w:cs="Times New Roman"/>
        </w:rPr>
        <w:t xml:space="preserve">requires </w:t>
      </w:r>
      <w:r w:rsidRPr="00C009D7">
        <w:rPr>
          <w:rFonts w:cs="Times New Roman"/>
        </w:rPr>
        <w:t>a</w:t>
      </w:r>
      <w:r w:rsidR="00E23BF3" w:rsidRPr="00C009D7">
        <w:rPr>
          <w:rFonts w:cs="Times New Roman"/>
        </w:rPr>
        <w:t>nother</w:t>
      </w:r>
      <w:r w:rsidRPr="00C009D7">
        <w:rPr>
          <w:rFonts w:cs="Times New Roman"/>
        </w:rPr>
        <w:t xml:space="preserve"> test strip </w:t>
      </w:r>
      <w:r w:rsidR="00B2270F" w:rsidRPr="00C009D7">
        <w:rPr>
          <w:rFonts w:cs="Times New Roman"/>
        </w:rPr>
        <w:t>prior to additional paving</w:t>
      </w:r>
      <w:r w:rsidRPr="00C009D7">
        <w:rPr>
          <w:rFonts w:cs="Times New Roman"/>
        </w:rPr>
        <w:t xml:space="preserve">. </w:t>
      </w:r>
      <w:r w:rsidR="00CB1736" w:rsidRPr="00C009D7">
        <w:rPr>
          <w:rFonts w:cs="Times New Roman"/>
        </w:rPr>
        <w:t xml:space="preserve">If </w:t>
      </w:r>
      <w:r w:rsidRPr="00C009D7">
        <w:rPr>
          <w:rFonts w:cs="Times New Roman"/>
        </w:rPr>
        <w:t xml:space="preserve">material is removed, a new test strip </w:t>
      </w:r>
      <w:r w:rsidR="00A179A8" w:rsidRPr="00C009D7">
        <w:rPr>
          <w:rFonts w:cs="Times New Roman"/>
        </w:rPr>
        <w:t xml:space="preserve">shall </w:t>
      </w:r>
      <w:r w:rsidRPr="00C009D7">
        <w:rPr>
          <w:rFonts w:cs="Times New Roman"/>
        </w:rPr>
        <w:t xml:space="preserve">replace the previous one at no additional cost to the department. </w:t>
      </w:r>
      <w:r w:rsidR="006F715B" w:rsidRPr="00C009D7">
        <w:rPr>
          <w:rFonts w:cs="Times New Roman"/>
        </w:rPr>
        <w:t>For simultaneous</w:t>
      </w:r>
      <w:r w:rsidR="0024234B" w:rsidRPr="00C009D7">
        <w:rPr>
          <w:rFonts w:cs="Times New Roman"/>
        </w:rPr>
        <w:t>ly conducted</w:t>
      </w:r>
      <w:r w:rsidR="006F715B" w:rsidRPr="00C009D7">
        <w:rPr>
          <w:rFonts w:cs="Times New Roman"/>
        </w:rPr>
        <w:t xml:space="preserve"> density and volumetric test strip components, </w:t>
      </w:r>
      <w:r w:rsidR="00555E02" w:rsidRPr="00C009D7">
        <w:rPr>
          <w:rFonts w:cs="Times New Roman"/>
        </w:rPr>
        <w:t>the following must be achieved:</w:t>
      </w:r>
    </w:p>
    <w:p w14:paraId="5449BB5A" w14:textId="77777777" w:rsidR="00555E02" w:rsidRPr="00C009D7" w:rsidRDefault="00555E02" w:rsidP="007C481D">
      <w:pPr>
        <w:rPr>
          <w:rFonts w:cs="Times New Roman"/>
        </w:rPr>
      </w:pPr>
    </w:p>
    <w:p w14:paraId="54EB81F5" w14:textId="69E56453" w:rsidR="00555E02" w:rsidRPr="00C009D7" w:rsidRDefault="00555E02" w:rsidP="00555E02">
      <w:pPr>
        <w:pStyle w:val="ListParagraph"/>
        <w:numPr>
          <w:ilvl w:val="0"/>
          <w:numId w:val="4"/>
        </w:numPr>
        <w:rPr>
          <w:rFonts w:cs="Times New Roman"/>
        </w:rPr>
      </w:pPr>
      <w:r w:rsidRPr="00C009D7">
        <w:rPr>
          <w:rFonts w:cs="Times New Roman"/>
        </w:rPr>
        <w:t>Passing/Resolution of Split Sample Comparison</w:t>
      </w:r>
    </w:p>
    <w:p w14:paraId="34EE03B1" w14:textId="63CF5B0D" w:rsidR="00555E02" w:rsidRPr="00C009D7" w:rsidRDefault="00555E02" w:rsidP="00555E02">
      <w:pPr>
        <w:pStyle w:val="ListParagraph"/>
        <w:numPr>
          <w:ilvl w:val="0"/>
          <w:numId w:val="4"/>
        </w:numPr>
        <w:rPr>
          <w:rFonts w:cs="Times New Roman"/>
        </w:rPr>
      </w:pPr>
      <w:r w:rsidRPr="00C009D7">
        <w:rPr>
          <w:rFonts w:cs="Times New Roman"/>
        </w:rPr>
        <w:lastRenderedPageBreak/>
        <w:t>Volumetrics/mix PWL value &gt; 75</w:t>
      </w:r>
    </w:p>
    <w:p w14:paraId="02D94241" w14:textId="5B1DF0F2" w:rsidR="00555E02" w:rsidRPr="00C009D7" w:rsidRDefault="00555E02" w:rsidP="00555E02">
      <w:pPr>
        <w:pStyle w:val="ListParagraph"/>
        <w:numPr>
          <w:ilvl w:val="0"/>
          <w:numId w:val="4"/>
        </w:numPr>
        <w:rPr>
          <w:rFonts w:cs="Times New Roman"/>
        </w:rPr>
      </w:pPr>
      <w:r w:rsidRPr="00C009D7">
        <w:rPr>
          <w:rFonts w:cs="Times New Roman"/>
        </w:rPr>
        <w:t>Density PWL value &gt; 75</w:t>
      </w:r>
    </w:p>
    <w:p w14:paraId="6E80B7F4" w14:textId="38E58F31" w:rsidR="00555E02" w:rsidRPr="00C009D7" w:rsidRDefault="00555E02" w:rsidP="00555E02">
      <w:pPr>
        <w:pStyle w:val="ListParagraph"/>
        <w:numPr>
          <w:ilvl w:val="0"/>
          <w:numId w:val="4"/>
        </w:numPr>
        <w:rPr>
          <w:rFonts w:cs="Times New Roman"/>
        </w:rPr>
      </w:pPr>
      <w:r w:rsidRPr="00C009D7">
        <w:rPr>
          <w:rFonts w:cs="Times New Roman"/>
        </w:rPr>
        <w:t xml:space="preserve">Acceptable correlation </w:t>
      </w:r>
    </w:p>
    <w:p w14:paraId="26B14B5B" w14:textId="77777777" w:rsidR="00555E02" w:rsidRPr="00C009D7" w:rsidRDefault="00555E02" w:rsidP="00555E02">
      <w:pPr>
        <w:pStyle w:val="ListParagraph"/>
        <w:ind w:left="1440"/>
        <w:rPr>
          <w:rFonts w:cs="Times New Roman"/>
        </w:rPr>
      </w:pPr>
    </w:p>
    <w:p w14:paraId="5339C7B8" w14:textId="570F9B5D" w:rsidR="007C481D" w:rsidRPr="00C009D7" w:rsidRDefault="007C481D" w:rsidP="007C481D">
      <w:pPr>
        <w:rPr>
          <w:rFonts w:cs="Times New Roman"/>
        </w:rPr>
      </w:pPr>
      <w:r w:rsidRPr="00C009D7">
        <w:rPr>
          <w:rFonts w:cs="Times New Roman"/>
        </w:rPr>
        <w:t xml:space="preserve"> </w:t>
      </w:r>
      <w:r w:rsidR="00555E02" w:rsidRPr="00C009D7">
        <w:rPr>
          <w:rFonts w:cs="Times New Roman"/>
        </w:rPr>
        <w:t xml:space="preserve">If not conducted simultaneously, the mix portion of a test strip must accomplish (i) &amp; (ii), while density must accomplish (iii) &amp; (iv).  If </w:t>
      </w:r>
      <w:r w:rsidR="001940CA" w:rsidRPr="00C009D7">
        <w:rPr>
          <w:rFonts w:cs="Times New Roman"/>
        </w:rPr>
        <w:t xml:space="preserve">any </w:t>
      </w:r>
      <w:r w:rsidR="00555E02" w:rsidRPr="00C009D7">
        <w:rPr>
          <w:rFonts w:cs="Times New Roman"/>
        </w:rPr>
        <w:t xml:space="preserve">applicable criteria </w:t>
      </w:r>
      <w:r w:rsidR="00DB2362" w:rsidRPr="00C009D7">
        <w:rPr>
          <w:rFonts w:cs="Times New Roman"/>
        </w:rPr>
        <w:t>are</w:t>
      </w:r>
      <w:r w:rsidR="00555E02" w:rsidRPr="00C009D7">
        <w:rPr>
          <w:rFonts w:cs="Times New Roman"/>
        </w:rPr>
        <w:t xml:space="preserve"> not achieved for a given test strip, </w:t>
      </w:r>
      <w:r w:rsidR="002E1164" w:rsidRPr="00C009D7">
        <w:rPr>
          <w:rFonts w:cs="Times New Roman"/>
        </w:rPr>
        <w:t>the engineer</w:t>
      </w:r>
      <w:r w:rsidR="00EF7AC3" w:rsidRPr="00C009D7">
        <w:rPr>
          <w:rFonts w:cs="Times New Roman"/>
        </w:rPr>
        <w:t xml:space="preserve">, with authorization from the Department’s Bureau of Technical Services, will direct </w:t>
      </w:r>
      <w:r w:rsidR="008D1154" w:rsidRPr="00C009D7">
        <w:rPr>
          <w:rFonts w:cs="Times New Roman"/>
        </w:rPr>
        <w:t xml:space="preserve">an additional </w:t>
      </w:r>
      <w:r w:rsidR="00555E02" w:rsidRPr="00C009D7">
        <w:rPr>
          <w:rFonts w:cs="Times New Roman"/>
        </w:rPr>
        <w:t xml:space="preserve">test strip </w:t>
      </w:r>
      <w:r w:rsidR="008B7091" w:rsidRPr="00C009D7">
        <w:rPr>
          <w:rFonts w:cs="Times New Roman"/>
        </w:rPr>
        <w:t xml:space="preserve">(or alternate plan approved by the Department) </w:t>
      </w:r>
      <w:r w:rsidR="00555E02" w:rsidRPr="00C009D7">
        <w:rPr>
          <w:rFonts w:cs="Times New Roman"/>
        </w:rPr>
        <w:t xml:space="preserve">be conducted to prove the criteria can be met prior to </w:t>
      </w:r>
      <w:r w:rsidR="00EF7AC3" w:rsidRPr="00C009D7">
        <w:rPr>
          <w:rFonts w:cs="Times New Roman"/>
        </w:rPr>
        <w:t xml:space="preserve">additional </w:t>
      </w:r>
      <w:r w:rsidR="00555E02" w:rsidRPr="00C009D7">
        <w:rPr>
          <w:rFonts w:cs="Times New Roman"/>
        </w:rPr>
        <w:t xml:space="preserve">paving of that mix. </w:t>
      </w:r>
      <w:r w:rsidR="00700598" w:rsidRPr="00C009D7">
        <w:rPr>
          <w:rFonts w:cs="Times New Roman"/>
        </w:rPr>
        <w:t xml:space="preserve"> For a density-only test strip, mix acceptance will be according to main production, i.e., HMA Pavement Percent Within Limits (PWL) QMP special provision.</w:t>
      </w:r>
    </w:p>
    <w:p w14:paraId="6AAFC7CA" w14:textId="7924EE06" w:rsidR="007C481D" w:rsidRPr="00C009D7" w:rsidRDefault="007C481D" w:rsidP="007C481D">
      <w:pPr>
        <w:rPr>
          <w:rFonts w:ascii="Arial" w:hAnsi="Arial" w:cs="Arial"/>
        </w:rPr>
      </w:pPr>
    </w:p>
    <w:p w14:paraId="4BCBC31D" w14:textId="77777777" w:rsidR="007C481D" w:rsidRPr="00C009D7" w:rsidRDefault="007C481D" w:rsidP="007C481D">
      <w:pPr>
        <w:rPr>
          <w:rFonts w:cs="Times New Roman"/>
          <w:b/>
        </w:rPr>
      </w:pPr>
      <w:r w:rsidRPr="00C009D7">
        <w:rPr>
          <w:rFonts w:cs="Times New Roman"/>
          <w:b/>
        </w:rPr>
        <w:t>D  Measurement</w:t>
      </w:r>
    </w:p>
    <w:p w14:paraId="630908C6" w14:textId="56EA3AD5" w:rsidR="007C481D" w:rsidRPr="00C009D7" w:rsidRDefault="007C481D" w:rsidP="007C481D">
      <w:pPr>
        <w:rPr>
          <w:rFonts w:cs="Times New Roman"/>
        </w:rPr>
      </w:pPr>
      <w:r w:rsidRPr="00C009D7">
        <w:rPr>
          <w:rFonts w:cs="Times New Roman"/>
        </w:rPr>
        <w:t xml:space="preserve">The department will measure </w:t>
      </w:r>
      <w:r w:rsidR="00C5602E" w:rsidRPr="00C009D7">
        <w:rPr>
          <w:rFonts w:cs="Times New Roman"/>
        </w:rPr>
        <w:t>HMA</w:t>
      </w:r>
      <w:r w:rsidRPr="00C009D7">
        <w:rPr>
          <w:rFonts w:cs="Times New Roman"/>
        </w:rPr>
        <w:t xml:space="preserve"> Percent Within Limits (PWL) Test Strip as </w:t>
      </w:r>
      <w:r w:rsidR="0033427E" w:rsidRPr="00C009D7">
        <w:rPr>
          <w:rFonts w:cs="Times New Roman"/>
        </w:rPr>
        <w:t>each</w:t>
      </w:r>
      <w:r w:rsidRPr="00C009D7">
        <w:rPr>
          <w:rFonts w:cs="Times New Roman"/>
        </w:rPr>
        <w:t xml:space="preserve"> unit of work, acceptably completed as passing the required air void, VMA, asphalt content, gradation, and density </w:t>
      </w:r>
      <w:r w:rsidR="00A9139C" w:rsidRPr="00C009D7">
        <w:rPr>
          <w:rFonts w:cs="Times New Roman"/>
        </w:rPr>
        <w:t>correlation</w:t>
      </w:r>
      <w:r w:rsidR="009F2523" w:rsidRPr="00C009D7">
        <w:rPr>
          <w:rFonts w:cs="Times New Roman"/>
        </w:rPr>
        <w:t xml:space="preserve"> </w:t>
      </w:r>
      <w:r w:rsidRPr="00C009D7">
        <w:rPr>
          <w:rFonts w:cs="Times New Roman"/>
        </w:rPr>
        <w:t>for a Test Strip</w:t>
      </w:r>
      <w:r w:rsidR="00A9139C" w:rsidRPr="00C009D7">
        <w:rPr>
          <w:rFonts w:cs="Times New Roman"/>
        </w:rPr>
        <w:t>.</w:t>
      </w:r>
      <w:r w:rsidRPr="00C009D7">
        <w:rPr>
          <w:rFonts w:cs="Times New Roman"/>
        </w:rPr>
        <w:t xml:space="preserve"> Material quantities shall be determined in accordance with standard spec 450.4 and detailed here within.</w:t>
      </w:r>
    </w:p>
    <w:p w14:paraId="620BCB82" w14:textId="77777777" w:rsidR="00815F2F" w:rsidRPr="00C009D7" w:rsidRDefault="00815F2F" w:rsidP="007C481D">
      <w:pPr>
        <w:rPr>
          <w:rFonts w:cs="Times New Roman"/>
          <w:b/>
        </w:rPr>
      </w:pPr>
    </w:p>
    <w:p w14:paraId="723AB144" w14:textId="35A84E78" w:rsidR="004D2999" w:rsidRPr="00C009D7" w:rsidRDefault="007C481D" w:rsidP="007C481D">
      <w:pPr>
        <w:rPr>
          <w:rFonts w:cs="Times New Roman"/>
          <w:b/>
        </w:rPr>
      </w:pPr>
      <w:r w:rsidRPr="00C009D7">
        <w:rPr>
          <w:rFonts w:cs="Times New Roman"/>
          <w:b/>
        </w:rPr>
        <w:t>E  Payment</w:t>
      </w:r>
    </w:p>
    <w:p w14:paraId="4E015B53" w14:textId="6497BD46" w:rsidR="00A718EA" w:rsidRPr="00C009D7" w:rsidRDefault="00A718EA" w:rsidP="00A718EA">
      <w:pPr>
        <w:rPr>
          <w:rFonts w:cs="Times New Roman"/>
        </w:rPr>
      </w:pPr>
      <w:r w:rsidRPr="00C009D7">
        <w:rPr>
          <w:rFonts w:cs="Times New Roman"/>
        </w:rPr>
        <w:t xml:space="preserve">The department will pay for </w:t>
      </w:r>
      <w:r w:rsidR="0003100D" w:rsidRPr="00C009D7">
        <w:rPr>
          <w:rFonts w:cs="Times New Roman"/>
        </w:rPr>
        <w:t>measured quantities</w:t>
      </w:r>
      <w:r w:rsidRPr="00C009D7">
        <w:rPr>
          <w:rFonts w:cs="Times New Roman"/>
        </w:rPr>
        <w:t xml:space="preserve"> at the contract unit price under the following bid item:</w:t>
      </w:r>
    </w:p>
    <w:tbl>
      <w:tblPr>
        <w:tblW w:w="0" w:type="auto"/>
        <w:tblInd w:w="720" w:type="dxa"/>
        <w:tblLook w:val="04A0" w:firstRow="1" w:lastRow="0" w:firstColumn="1" w:lastColumn="0" w:noHBand="0" w:noVBand="1"/>
      </w:tblPr>
      <w:tblGrid>
        <w:gridCol w:w="1980"/>
        <w:gridCol w:w="5573"/>
        <w:gridCol w:w="1087"/>
      </w:tblGrid>
      <w:tr w:rsidR="00672FC1" w:rsidRPr="00C009D7" w14:paraId="2E75F2D8" w14:textId="77777777" w:rsidTr="003F6044">
        <w:tc>
          <w:tcPr>
            <w:tcW w:w="1980" w:type="dxa"/>
          </w:tcPr>
          <w:p w14:paraId="58F93F97" w14:textId="77777777" w:rsidR="00A718EA" w:rsidRPr="00C009D7" w:rsidRDefault="00A718EA" w:rsidP="00064F50">
            <w:pPr>
              <w:pStyle w:val="STSP"/>
              <w:rPr>
                <w:sz w:val="22"/>
                <w:szCs w:val="22"/>
              </w:rPr>
            </w:pPr>
            <w:r w:rsidRPr="00C009D7">
              <w:rPr>
                <w:sz w:val="22"/>
                <w:szCs w:val="22"/>
              </w:rPr>
              <w:t>ITEM NUMBER</w:t>
            </w:r>
          </w:p>
        </w:tc>
        <w:tc>
          <w:tcPr>
            <w:tcW w:w="5573" w:type="dxa"/>
          </w:tcPr>
          <w:p w14:paraId="6D095B98" w14:textId="77777777" w:rsidR="00A718EA" w:rsidRPr="00C009D7" w:rsidRDefault="00A718EA" w:rsidP="00064F50">
            <w:pPr>
              <w:pStyle w:val="STSP"/>
              <w:rPr>
                <w:sz w:val="22"/>
                <w:szCs w:val="22"/>
              </w:rPr>
            </w:pPr>
            <w:r w:rsidRPr="00C009D7">
              <w:rPr>
                <w:sz w:val="22"/>
                <w:szCs w:val="22"/>
              </w:rPr>
              <w:t>DESCRIPTION</w:t>
            </w:r>
          </w:p>
        </w:tc>
        <w:tc>
          <w:tcPr>
            <w:tcW w:w="1087" w:type="dxa"/>
          </w:tcPr>
          <w:p w14:paraId="1B0BCAF6" w14:textId="77777777" w:rsidR="00A718EA" w:rsidRPr="00C009D7" w:rsidRDefault="00A718EA" w:rsidP="00064F50">
            <w:pPr>
              <w:pStyle w:val="STSP"/>
              <w:jc w:val="right"/>
              <w:rPr>
                <w:sz w:val="22"/>
                <w:szCs w:val="22"/>
              </w:rPr>
            </w:pPr>
            <w:r w:rsidRPr="00C009D7">
              <w:rPr>
                <w:sz w:val="22"/>
                <w:szCs w:val="22"/>
              </w:rPr>
              <w:t>UNIT</w:t>
            </w:r>
          </w:p>
        </w:tc>
      </w:tr>
      <w:tr w:rsidR="00672FC1" w:rsidRPr="00C009D7" w14:paraId="0A5758EA" w14:textId="77777777" w:rsidTr="003F6044">
        <w:tc>
          <w:tcPr>
            <w:tcW w:w="1980" w:type="dxa"/>
          </w:tcPr>
          <w:p w14:paraId="7DF21A23" w14:textId="2EC6A034" w:rsidR="00A718EA" w:rsidRPr="00C009D7" w:rsidRDefault="00A718EA" w:rsidP="0003100D">
            <w:pPr>
              <w:pStyle w:val="STSP"/>
              <w:rPr>
                <w:sz w:val="22"/>
                <w:szCs w:val="22"/>
              </w:rPr>
            </w:pPr>
            <w:r w:rsidRPr="00C009D7">
              <w:rPr>
                <w:sz w:val="22"/>
                <w:szCs w:val="22"/>
              </w:rPr>
              <w:t>SPV.</w:t>
            </w:r>
            <w:r w:rsidR="0003100D" w:rsidRPr="00C009D7">
              <w:rPr>
                <w:sz w:val="22"/>
                <w:szCs w:val="22"/>
              </w:rPr>
              <w:t>0060.XX</w:t>
            </w:r>
          </w:p>
        </w:tc>
        <w:tc>
          <w:tcPr>
            <w:tcW w:w="5573" w:type="dxa"/>
          </w:tcPr>
          <w:p w14:paraId="4BE1B078" w14:textId="1B32C4C4" w:rsidR="00A718EA" w:rsidRPr="00C009D7" w:rsidRDefault="00A718EA" w:rsidP="00064F50">
            <w:pPr>
              <w:pStyle w:val="STSP"/>
              <w:rPr>
                <w:sz w:val="22"/>
                <w:szCs w:val="22"/>
              </w:rPr>
            </w:pPr>
            <w:r w:rsidRPr="00C009D7">
              <w:rPr>
                <w:sz w:val="22"/>
                <w:szCs w:val="22"/>
              </w:rPr>
              <w:t>HMA Percent Within Limits (PWL) Test Strip</w:t>
            </w:r>
            <w:r w:rsidR="003F6044" w:rsidRPr="00C009D7">
              <w:rPr>
                <w:sz w:val="22"/>
                <w:szCs w:val="22"/>
              </w:rPr>
              <w:t xml:space="preserve"> Volumetrics</w:t>
            </w:r>
          </w:p>
        </w:tc>
        <w:tc>
          <w:tcPr>
            <w:tcW w:w="1087" w:type="dxa"/>
          </w:tcPr>
          <w:p w14:paraId="2C3BB9E5" w14:textId="77777777" w:rsidR="00A718EA" w:rsidRPr="00C009D7" w:rsidRDefault="00A718EA" w:rsidP="00064F50">
            <w:pPr>
              <w:pStyle w:val="STSP"/>
              <w:jc w:val="right"/>
              <w:rPr>
                <w:sz w:val="22"/>
                <w:szCs w:val="22"/>
              </w:rPr>
            </w:pPr>
            <w:r w:rsidRPr="00C009D7">
              <w:rPr>
                <w:sz w:val="22"/>
                <w:szCs w:val="22"/>
              </w:rPr>
              <w:t>EACH</w:t>
            </w:r>
          </w:p>
        </w:tc>
      </w:tr>
      <w:tr w:rsidR="00672FC1" w:rsidRPr="00C009D7" w14:paraId="35C57A8E" w14:textId="77777777" w:rsidTr="003F6044">
        <w:tc>
          <w:tcPr>
            <w:tcW w:w="1980" w:type="dxa"/>
          </w:tcPr>
          <w:p w14:paraId="0AF913ED" w14:textId="77777777" w:rsidR="003F6044" w:rsidRPr="00C009D7" w:rsidRDefault="003F6044" w:rsidP="00064F50">
            <w:pPr>
              <w:pStyle w:val="STSP"/>
              <w:rPr>
                <w:sz w:val="22"/>
                <w:szCs w:val="22"/>
              </w:rPr>
            </w:pPr>
            <w:r w:rsidRPr="00C009D7">
              <w:rPr>
                <w:sz w:val="22"/>
                <w:szCs w:val="22"/>
              </w:rPr>
              <w:t>SPV.0060.XX</w:t>
            </w:r>
          </w:p>
        </w:tc>
        <w:tc>
          <w:tcPr>
            <w:tcW w:w="5573" w:type="dxa"/>
          </w:tcPr>
          <w:p w14:paraId="107E16DC" w14:textId="05B34F60" w:rsidR="003F6044" w:rsidRPr="00C009D7" w:rsidRDefault="003F6044" w:rsidP="00064F50">
            <w:pPr>
              <w:pStyle w:val="STSP"/>
              <w:rPr>
                <w:sz w:val="22"/>
                <w:szCs w:val="22"/>
              </w:rPr>
            </w:pPr>
            <w:r w:rsidRPr="00C009D7">
              <w:rPr>
                <w:sz w:val="22"/>
                <w:szCs w:val="22"/>
              </w:rPr>
              <w:t>HMA Percent Within Limits (PWL) Test Strip Density</w:t>
            </w:r>
          </w:p>
        </w:tc>
        <w:tc>
          <w:tcPr>
            <w:tcW w:w="1087" w:type="dxa"/>
          </w:tcPr>
          <w:p w14:paraId="503FAC65" w14:textId="77777777" w:rsidR="003F6044" w:rsidRPr="00C009D7" w:rsidRDefault="003F6044" w:rsidP="00064F50">
            <w:pPr>
              <w:pStyle w:val="STSP"/>
              <w:jc w:val="right"/>
              <w:rPr>
                <w:sz w:val="22"/>
                <w:szCs w:val="22"/>
              </w:rPr>
            </w:pPr>
            <w:r w:rsidRPr="00C009D7">
              <w:rPr>
                <w:sz w:val="22"/>
                <w:szCs w:val="22"/>
              </w:rPr>
              <w:t>EACH</w:t>
            </w:r>
          </w:p>
        </w:tc>
      </w:tr>
      <w:tr w:rsidR="00672FC1" w:rsidRPr="00C009D7" w14:paraId="39A85CB3" w14:textId="77777777" w:rsidTr="003F6044">
        <w:tc>
          <w:tcPr>
            <w:tcW w:w="1980" w:type="dxa"/>
          </w:tcPr>
          <w:p w14:paraId="55C550E9" w14:textId="77777777" w:rsidR="003F6044" w:rsidRPr="00C009D7" w:rsidRDefault="003F6044" w:rsidP="0003100D">
            <w:pPr>
              <w:pStyle w:val="STSP"/>
            </w:pPr>
          </w:p>
        </w:tc>
        <w:tc>
          <w:tcPr>
            <w:tcW w:w="5573" w:type="dxa"/>
          </w:tcPr>
          <w:p w14:paraId="0DBDECD7" w14:textId="77777777" w:rsidR="003F6044" w:rsidRPr="00C009D7" w:rsidRDefault="003F6044" w:rsidP="00064F50">
            <w:pPr>
              <w:pStyle w:val="STSP"/>
            </w:pPr>
          </w:p>
        </w:tc>
        <w:tc>
          <w:tcPr>
            <w:tcW w:w="1087" w:type="dxa"/>
          </w:tcPr>
          <w:p w14:paraId="4A33A0B0" w14:textId="77777777" w:rsidR="003F6044" w:rsidRPr="00C009D7" w:rsidRDefault="003F6044" w:rsidP="00064F50">
            <w:pPr>
              <w:pStyle w:val="STSP"/>
              <w:jc w:val="right"/>
            </w:pPr>
          </w:p>
        </w:tc>
      </w:tr>
    </w:tbl>
    <w:p w14:paraId="2859D4EF" w14:textId="0FB51801" w:rsidR="00257DB7" w:rsidRPr="00C009D7" w:rsidRDefault="00257DB7" w:rsidP="00257DB7">
      <w:pPr>
        <w:rPr>
          <w:rFonts w:cs="Times New Roman"/>
        </w:rPr>
      </w:pPr>
      <w:r w:rsidRPr="00C009D7">
        <w:rPr>
          <w:rFonts w:cs="Times New Roman"/>
        </w:rPr>
        <w:t xml:space="preserve">These items are intended to compensate the contractor for the construction of the test strip for projects paved under the HMA Pavement Percent Within Limits QMP article. </w:t>
      </w:r>
    </w:p>
    <w:p w14:paraId="53FAD0DD" w14:textId="77777777" w:rsidR="00A718EA" w:rsidRPr="00C009D7" w:rsidRDefault="00A718EA" w:rsidP="00A718EA">
      <w:pPr>
        <w:rPr>
          <w:rFonts w:ascii="Arial" w:hAnsi="Arial" w:cs="Arial"/>
        </w:rPr>
      </w:pPr>
    </w:p>
    <w:p w14:paraId="5D1FFE58" w14:textId="6C4ACE14" w:rsidR="006441A0" w:rsidRPr="00C009D7" w:rsidRDefault="00A718EA" w:rsidP="00A718EA">
      <w:pPr>
        <w:rPr>
          <w:rFonts w:cs="Times New Roman"/>
        </w:rPr>
      </w:pPr>
      <w:r w:rsidRPr="00C009D7">
        <w:rPr>
          <w:rFonts w:cs="Times New Roman"/>
        </w:rPr>
        <w:t>Payment for HMA</w:t>
      </w:r>
      <w:r w:rsidR="00A417C4" w:rsidRPr="00C009D7">
        <w:rPr>
          <w:rFonts w:cs="Times New Roman"/>
        </w:rPr>
        <w:t xml:space="preserve"> </w:t>
      </w:r>
      <w:r w:rsidRPr="00C009D7">
        <w:rPr>
          <w:rFonts w:cs="Times New Roman"/>
        </w:rPr>
        <w:t xml:space="preserve">Percent Within Limits (PWL) Test Strip </w:t>
      </w:r>
      <w:r w:rsidR="003F6044" w:rsidRPr="00C009D7">
        <w:rPr>
          <w:rFonts w:cs="Times New Roman"/>
        </w:rPr>
        <w:t xml:space="preserve">Volumetrics </w:t>
      </w:r>
      <w:r w:rsidRPr="00C009D7">
        <w:rPr>
          <w:rFonts w:cs="Times New Roman"/>
        </w:rPr>
        <w:t xml:space="preserve">is full compensation for volumetric </w:t>
      </w:r>
      <w:r w:rsidR="003F6044" w:rsidRPr="00C009D7">
        <w:rPr>
          <w:rFonts w:cs="Times New Roman"/>
        </w:rPr>
        <w:t xml:space="preserve">sampling, splitting, and </w:t>
      </w:r>
      <w:r w:rsidRPr="00C009D7">
        <w:rPr>
          <w:rFonts w:cs="Times New Roman"/>
        </w:rPr>
        <w:t xml:space="preserve">testing; for </w:t>
      </w:r>
      <w:r w:rsidR="003F6044" w:rsidRPr="00C009D7">
        <w:rPr>
          <w:rFonts w:cs="Times New Roman"/>
        </w:rPr>
        <w:t>proper labeling, handling, and retention of split samples</w:t>
      </w:r>
      <w:r w:rsidRPr="00C009D7">
        <w:rPr>
          <w:rFonts w:cs="Times New Roman"/>
        </w:rPr>
        <w:t xml:space="preserve">. </w:t>
      </w:r>
    </w:p>
    <w:p w14:paraId="0CD0B5B4" w14:textId="77777777" w:rsidR="009632E3" w:rsidRPr="00C009D7" w:rsidRDefault="009632E3" w:rsidP="00A718EA">
      <w:pPr>
        <w:rPr>
          <w:rFonts w:cs="Times New Roman"/>
        </w:rPr>
      </w:pPr>
    </w:p>
    <w:p w14:paraId="35C33736" w14:textId="532136E6" w:rsidR="00E91498" w:rsidRPr="00C009D7" w:rsidRDefault="003F6044" w:rsidP="00A718EA">
      <w:pPr>
        <w:rPr>
          <w:rFonts w:cs="Times New Roman"/>
          <w:szCs w:val="24"/>
        </w:rPr>
      </w:pPr>
      <w:r w:rsidRPr="00C009D7">
        <w:rPr>
          <w:rFonts w:cs="Times New Roman"/>
        </w:rPr>
        <w:t xml:space="preserve">Payment for HMA Percent Within Limits (PWL) Test Strip Density is full compensation for </w:t>
      </w:r>
      <w:r w:rsidR="00257DB7" w:rsidRPr="00C009D7">
        <w:rPr>
          <w:rFonts w:cs="Times New Roman"/>
        </w:rPr>
        <w:t xml:space="preserve">collecting </w:t>
      </w:r>
      <w:r w:rsidRPr="00C009D7">
        <w:rPr>
          <w:rFonts w:cs="Times New Roman"/>
        </w:rPr>
        <w:t xml:space="preserve">and </w:t>
      </w:r>
      <w:r w:rsidR="00257DB7" w:rsidRPr="00C009D7">
        <w:rPr>
          <w:rFonts w:cs="Times New Roman"/>
        </w:rPr>
        <w:t xml:space="preserve">measuring </w:t>
      </w:r>
      <w:r w:rsidRPr="00C009D7">
        <w:rPr>
          <w:rFonts w:cs="Times New Roman"/>
        </w:rPr>
        <w:t xml:space="preserve">of pavement cores, </w:t>
      </w:r>
      <w:r w:rsidR="006E07AF" w:rsidRPr="00C009D7">
        <w:rPr>
          <w:rFonts w:cs="Times New Roman"/>
        </w:rPr>
        <w:t xml:space="preserve">acceptably filling core holes, </w:t>
      </w:r>
      <w:r w:rsidR="00257DB7" w:rsidRPr="00C009D7">
        <w:rPr>
          <w:rFonts w:cs="Times New Roman"/>
          <w:szCs w:val="24"/>
        </w:rPr>
        <w:t xml:space="preserve">providing </w:t>
      </w:r>
      <w:r w:rsidRPr="00C009D7">
        <w:rPr>
          <w:rFonts w:cs="Times New Roman"/>
          <w:szCs w:val="24"/>
        </w:rPr>
        <w:t xml:space="preserve">of nuclear gauges and operator(s), and all other work associated with completion of a core-to-gauge correlation, as directed by the engineer. </w:t>
      </w:r>
    </w:p>
    <w:p w14:paraId="6C1EF926" w14:textId="77777777" w:rsidR="00E91498" w:rsidRPr="00C009D7" w:rsidRDefault="00E91498" w:rsidP="00A718EA">
      <w:pPr>
        <w:rPr>
          <w:rFonts w:cs="Times New Roman"/>
          <w:szCs w:val="24"/>
        </w:rPr>
      </w:pPr>
    </w:p>
    <w:p w14:paraId="582B8F8A" w14:textId="52087660" w:rsidR="00A718EA" w:rsidRPr="00C009D7" w:rsidRDefault="00A718EA" w:rsidP="00A718EA">
      <w:r w:rsidRPr="00C009D7">
        <w:rPr>
          <w:rFonts w:cs="Times New Roman"/>
        </w:rPr>
        <w:t xml:space="preserve">Acceptable HMA mixture placed on the project as part of </w:t>
      </w:r>
      <w:r w:rsidR="008D2B08" w:rsidRPr="00C009D7">
        <w:rPr>
          <w:rFonts w:cs="Times New Roman"/>
        </w:rPr>
        <w:t xml:space="preserve">a </w:t>
      </w:r>
      <w:r w:rsidR="003F6044" w:rsidRPr="00C009D7">
        <w:rPr>
          <w:rFonts w:cs="Times New Roman"/>
        </w:rPr>
        <w:t xml:space="preserve">volumetric or density </w:t>
      </w:r>
      <w:r w:rsidRPr="00C009D7">
        <w:rPr>
          <w:rFonts w:cs="Times New Roman"/>
        </w:rPr>
        <w:t>test strip will be compensated by the appropriate HMA Pavement bid item</w:t>
      </w:r>
      <w:r w:rsidR="00257DB7" w:rsidRPr="00C009D7">
        <w:rPr>
          <w:rFonts w:cs="Times New Roman"/>
        </w:rPr>
        <w:t xml:space="preserve"> with any applicable pay adjustments</w:t>
      </w:r>
      <w:r w:rsidRPr="00C009D7">
        <w:rPr>
          <w:rFonts w:cs="Times New Roman"/>
        </w:rPr>
        <w:t>.</w:t>
      </w:r>
    </w:p>
    <w:p w14:paraId="746AE8ED" w14:textId="77777777" w:rsidR="006476D2" w:rsidRPr="00C009D7" w:rsidRDefault="006476D2" w:rsidP="007C481D">
      <w:pPr>
        <w:rPr>
          <w:rFonts w:cs="Times New Roman"/>
          <w:b/>
        </w:rPr>
      </w:pPr>
    </w:p>
    <w:p w14:paraId="38D94197" w14:textId="231D75CD" w:rsidR="007C481D" w:rsidRPr="00C009D7" w:rsidRDefault="007C481D" w:rsidP="007C481D">
      <w:pPr>
        <w:rPr>
          <w:rFonts w:cs="Times New Roman"/>
        </w:rPr>
      </w:pPr>
      <w:r w:rsidRPr="00C009D7">
        <w:rPr>
          <w:rFonts w:cs="Times New Roman"/>
        </w:rPr>
        <w:t xml:space="preserve">Pay adjustment will be calculated using </w:t>
      </w:r>
      <w:r w:rsidR="0078355D" w:rsidRPr="00C009D7">
        <w:rPr>
          <w:rFonts w:cs="Times New Roman"/>
        </w:rPr>
        <w:t xml:space="preserve">65 </w:t>
      </w:r>
      <w:r w:rsidRPr="00C009D7">
        <w:rPr>
          <w:rFonts w:cs="Times New Roman"/>
        </w:rPr>
        <w:t xml:space="preserve">dollars per ton of HMA pavement. The department will pay for measured quantities of mix based on </w:t>
      </w:r>
      <w:r w:rsidR="00E91498" w:rsidRPr="00C009D7">
        <w:rPr>
          <w:rFonts w:cs="Times New Roman"/>
        </w:rPr>
        <w:t>$65/ton</w:t>
      </w:r>
      <w:r w:rsidR="006441A0" w:rsidRPr="00C009D7">
        <w:rPr>
          <w:rFonts w:cs="Times New Roman"/>
        </w:rPr>
        <w:t xml:space="preserve"> </w:t>
      </w:r>
      <w:r w:rsidRPr="00C009D7">
        <w:rPr>
          <w:rFonts w:cs="Times New Roman"/>
        </w:rPr>
        <w:t>multiplied by the following pay adjustment calculated in accordance with Appendix A</w:t>
      </w:r>
      <w:r w:rsidR="002F4F63" w:rsidRPr="00C009D7">
        <w:rPr>
          <w:rFonts w:cs="Times New Roman"/>
        </w:rPr>
        <w:t>.</w:t>
      </w:r>
    </w:p>
    <w:p w14:paraId="4D4EC5BD" w14:textId="77777777" w:rsidR="002F4F63" w:rsidRPr="00C009D7" w:rsidRDefault="002F4F63" w:rsidP="007C481D">
      <w:pPr>
        <w:rPr>
          <w:rFonts w:cs="Times New Roman"/>
        </w:rPr>
      </w:pPr>
    </w:p>
    <w:p w14:paraId="01B60245" w14:textId="3C3D0095" w:rsidR="007C481D" w:rsidRPr="00C009D7" w:rsidRDefault="009632E3" w:rsidP="007C481D">
      <w:pPr>
        <w:rPr>
          <w:rFonts w:ascii="Arial" w:hAnsi="Arial" w:cs="Arial"/>
        </w:rPr>
      </w:pPr>
      <w:r w:rsidRPr="00C009D7">
        <w:t>The department will adjust pay for each test strip as follows:</w:t>
      </w:r>
    </w:p>
    <w:p w14:paraId="3E81BE53" w14:textId="77777777" w:rsidR="007C481D" w:rsidRPr="00C009D7" w:rsidRDefault="007C481D" w:rsidP="007C481D">
      <w:pPr>
        <w:pStyle w:val="ssTableTitle"/>
        <w:rPr>
          <w:rFonts w:ascii="Times New Roman" w:hAnsi="Times New Roman"/>
          <w:sz w:val="24"/>
          <w:szCs w:val="24"/>
        </w:rPr>
      </w:pPr>
      <w:r w:rsidRPr="00C009D7">
        <w:rPr>
          <w:rFonts w:ascii="Times New Roman" w:hAnsi="Times New Roman"/>
          <w:sz w:val="24"/>
          <w:szCs w:val="24"/>
        </w:rPr>
        <w:lastRenderedPageBreak/>
        <w:t>PAY ADJUSTMENT FOR HMA PAVEMENT AIR VOIDS &amp; DENSITY</w:t>
      </w:r>
    </w:p>
    <w:p w14:paraId="126F44E8" w14:textId="77777777" w:rsidR="007C481D" w:rsidRPr="00C009D7" w:rsidRDefault="007C481D" w:rsidP="007C481D">
      <w:pPr>
        <w:pStyle w:val="ssTable2Col"/>
        <w:rPr>
          <w:rFonts w:ascii="Times New Roman" w:hAnsi="Times New Roman"/>
          <w:i/>
          <w:sz w:val="24"/>
          <w:szCs w:val="24"/>
        </w:rPr>
      </w:pPr>
      <w:r w:rsidRPr="00C009D7">
        <w:rPr>
          <w:rFonts w:cs="Arial"/>
        </w:rPr>
        <w:tab/>
      </w:r>
      <w:r w:rsidRPr="00C009D7">
        <w:rPr>
          <w:rFonts w:ascii="Times New Roman" w:hAnsi="Times New Roman"/>
          <w:i/>
          <w:sz w:val="24"/>
          <w:szCs w:val="24"/>
        </w:rPr>
        <w:t>PERCENT WITHIN LIMITS</w:t>
      </w:r>
      <w:r w:rsidRPr="00C009D7">
        <w:rPr>
          <w:rFonts w:ascii="Times New Roman" w:hAnsi="Times New Roman"/>
          <w:i/>
          <w:sz w:val="24"/>
          <w:szCs w:val="24"/>
        </w:rPr>
        <w:tab/>
        <w:t>PAYMENT FACTOR, PF</w:t>
      </w:r>
    </w:p>
    <w:p w14:paraId="51B33F16" w14:textId="0B4C1612" w:rsidR="007C481D" w:rsidRPr="00C009D7" w:rsidRDefault="007C481D" w:rsidP="007C481D">
      <w:pPr>
        <w:pStyle w:val="ssTable2Col"/>
        <w:rPr>
          <w:rFonts w:ascii="Times New Roman" w:hAnsi="Times New Roman"/>
          <w:i/>
          <w:sz w:val="24"/>
          <w:szCs w:val="24"/>
        </w:rPr>
      </w:pPr>
      <w:r w:rsidRPr="00C009D7">
        <w:rPr>
          <w:rFonts w:ascii="Times New Roman" w:hAnsi="Times New Roman"/>
          <w:i/>
          <w:sz w:val="24"/>
          <w:szCs w:val="24"/>
        </w:rPr>
        <w:tab/>
        <w:t>(PWL)</w:t>
      </w:r>
      <w:r w:rsidRPr="00C009D7">
        <w:rPr>
          <w:rFonts w:ascii="Times New Roman" w:hAnsi="Times New Roman"/>
          <w:i/>
          <w:sz w:val="24"/>
          <w:szCs w:val="24"/>
        </w:rPr>
        <w:tab/>
        <w:t xml:space="preserve">(percent of </w:t>
      </w:r>
      <w:r w:rsidR="006441A0" w:rsidRPr="00C009D7">
        <w:rPr>
          <w:rFonts w:ascii="Times New Roman" w:hAnsi="Times New Roman"/>
          <w:i/>
          <w:sz w:val="24"/>
          <w:szCs w:val="24"/>
        </w:rPr>
        <w:t>$65/ton</w:t>
      </w:r>
      <w:r w:rsidRPr="00C009D7">
        <w:rPr>
          <w:rFonts w:ascii="Times New Roman" w:hAnsi="Times New Roman"/>
          <w:i/>
          <w:sz w:val="24"/>
          <w:szCs w:val="24"/>
        </w:rPr>
        <w:t>)</w:t>
      </w:r>
    </w:p>
    <w:p w14:paraId="648821C8" w14:textId="77777777" w:rsidR="007C481D" w:rsidRPr="00C009D7" w:rsidRDefault="007C481D" w:rsidP="007C481D">
      <w:pPr>
        <w:pStyle w:val="ssTable2Col"/>
        <w:rPr>
          <w:rFonts w:ascii="Times New Roman" w:hAnsi="Times New Roman"/>
          <w:sz w:val="24"/>
          <w:szCs w:val="24"/>
        </w:rPr>
      </w:pPr>
      <w:r w:rsidRPr="00C009D7">
        <w:rPr>
          <w:rFonts w:ascii="Times New Roman" w:hAnsi="Times New Roman"/>
          <w:sz w:val="24"/>
          <w:szCs w:val="24"/>
        </w:rPr>
        <w:tab/>
        <w:t>&gt; 90 to 100</w:t>
      </w:r>
      <w:r w:rsidRPr="00C009D7">
        <w:rPr>
          <w:rFonts w:ascii="Times New Roman" w:hAnsi="Times New Roman"/>
          <w:sz w:val="24"/>
          <w:szCs w:val="24"/>
        </w:rPr>
        <w:tab/>
        <w:t>PF = ((PWL – 90) * 0.4) + 100</w:t>
      </w:r>
    </w:p>
    <w:p w14:paraId="5584D9FC" w14:textId="77777777" w:rsidR="007C481D" w:rsidRPr="00C009D7" w:rsidRDefault="007C481D" w:rsidP="007C481D">
      <w:pPr>
        <w:pStyle w:val="ssTable2Col"/>
        <w:rPr>
          <w:rFonts w:ascii="Times New Roman" w:hAnsi="Times New Roman"/>
          <w:sz w:val="24"/>
          <w:szCs w:val="24"/>
        </w:rPr>
      </w:pPr>
      <w:r w:rsidRPr="00C009D7">
        <w:rPr>
          <w:rFonts w:ascii="Times New Roman" w:hAnsi="Times New Roman"/>
          <w:sz w:val="24"/>
          <w:szCs w:val="24"/>
        </w:rPr>
        <w:tab/>
      </w:r>
      <w:r w:rsidRPr="00C009D7">
        <w:rPr>
          <w:rFonts w:ascii="Times New Roman" w:hAnsi="Times New Roman"/>
          <w:sz w:val="24"/>
          <w:szCs w:val="24"/>
          <w:u w:val="single"/>
        </w:rPr>
        <w:t>&gt;</w:t>
      </w:r>
      <w:r w:rsidRPr="00C009D7">
        <w:rPr>
          <w:rFonts w:ascii="Times New Roman" w:hAnsi="Times New Roman"/>
          <w:sz w:val="24"/>
          <w:szCs w:val="24"/>
        </w:rPr>
        <w:t xml:space="preserve"> 50 to 90</w:t>
      </w:r>
      <w:r w:rsidRPr="00C009D7">
        <w:rPr>
          <w:rFonts w:ascii="Times New Roman" w:hAnsi="Times New Roman"/>
          <w:sz w:val="24"/>
          <w:szCs w:val="24"/>
        </w:rPr>
        <w:tab/>
        <w:t>(PWL * 0.5) + 55</w:t>
      </w:r>
    </w:p>
    <w:p w14:paraId="64AB7AB3" w14:textId="77777777" w:rsidR="007C481D" w:rsidRPr="00C009D7" w:rsidRDefault="007C481D" w:rsidP="007C481D">
      <w:pPr>
        <w:pStyle w:val="ssTable2Col"/>
        <w:rPr>
          <w:rFonts w:ascii="Times New Roman" w:hAnsi="Times New Roman"/>
          <w:sz w:val="24"/>
          <w:szCs w:val="24"/>
          <w:vertAlign w:val="superscript"/>
        </w:rPr>
      </w:pPr>
      <w:r w:rsidRPr="00C009D7">
        <w:rPr>
          <w:rFonts w:ascii="Times New Roman" w:hAnsi="Times New Roman"/>
          <w:sz w:val="24"/>
          <w:szCs w:val="24"/>
        </w:rPr>
        <w:tab/>
        <w:t>&lt;50</w:t>
      </w:r>
      <w:r w:rsidRPr="00C009D7">
        <w:rPr>
          <w:rFonts w:ascii="Times New Roman" w:hAnsi="Times New Roman"/>
          <w:sz w:val="24"/>
          <w:szCs w:val="24"/>
        </w:rPr>
        <w:tab/>
        <w:t>50%</w:t>
      </w:r>
      <w:r w:rsidRPr="00C009D7">
        <w:rPr>
          <w:rFonts w:ascii="Times New Roman" w:hAnsi="Times New Roman"/>
          <w:sz w:val="24"/>
          <w:szCs w:val="24"/>
          <w:vertAlign w:val="superscript"/>
        </w:rPr>
        <w:t>[1]</w:t>
      </w:r>
    </w:p>
    <w:p w14:paraId="218F2349" w14:textId="77777777" w:rsidR="007C481D" w:rsidRPr="00C009D7" w:rsidRDefault="007C481D" w:rsidP="007C481D">
      <w:pPr>
        <w:pStyle w:val="ssTable2Col"/>
        <w:ind w:left="720"/>
        <w:rPr>
          <w:rFonts w:ascii="Times New Roman" w:hAnsi="Times New Roman"/>
          <w:sz w:val="24"/>
          <w:szCs w:val="24"/>
        </w:rPr>
      </w:pPr>
      <w:r w:rsidRPr="00C009D7">
        <w:rPr>
          <w:rFonts w:ascii="Times New Roman" w:hAnsi="Times New Roman"/>
          <w:sz w:val="24"/>
          <w:szCs w:val="24"/>
        </w:rPr>
        <w:t>where,</w:t>
      </w:r>
    </w:p>
    <w:p w14:paraId="0B495D79" w14:textId="77777777" w:rsidR="007C481D" w:rsidRPr="00C009D7" w:rsidRDefault="007C481D" w:rsidP="007C481D">
      <w:pPr>
        <w:pStyle w:val="ssTable2Col"/>
        <w:tabs>
          <w:tab w:val="left" w:pos="1800"/>
        </w:tabs>
        <w:ind w:left="1008"/>
        <w:rPr>
          <w:rFonts w:ascii="Times New Roman" w:hAnsi="Times New Roman"/>
          <w:sz w:val="24"/>
          <w:szCs w:val="24"/>
        </w:rPr>
      </w:pPr>
      <w:r w:rsidRPr="00C009D7">
        <w:rPr>
          <w:rFonts w:cs="Arial"/>
        </w:rPr>
        <w:tab/>
      </w:r>
      <w:r w:rsidRPr="00C009D7">
        <w:rPr>
          <w:rFonts w:ascii="Times New Roman" w:hAnsi="Times New Roman"/>
          <w:sz w:val="24"/>
          <w:szCs w:val="24"/>
        </w:rPr>
        <w:t>PF is calculated per air voids and density, denoted PF</w:t>
      </w:r>
      <w:r w:rsidRPr="00C009D7">
        <w:rPr>
          <w:rFonts w:ascii="Times New Roman" w:hAnsi="Times New Roman"/>
          <w:sz w:val="24"/>
          <w:szCs w:val="24"/>
          <w:vertAlign w:val="subscript"/>
        </w:rPr>
        <w:t xml:space="preserve">air voids </w:t>
      </w:r>
      <w:r w:rsidRPr="00C009D7">
        <w:rPr>
          <w:rFonts w:ascii="Times New Roman" w:hAnsi="Times New Roman"/>
          <w:sz w:val="24"/>
          <w:szCs w:val="24"/>
        </w:rPr>
        <w:t>&amp; PF</w:t>
      </w:r>
      <w:r w:rsidRPr="00C009D7">
        <w:rPr>
          <w:rFonts w:ascii="Times New Roman" w:hAnsi="Times New Roman"/>
          <w:sz w:val="24"/>
          <w:szCs w:val="24"/>
          <w:vertAlign w:val="subscript"/>
        </w:rPr>
        <w:t>density</w:t>
      </w:r>
    </w:p>
    <w:p w14:paraId="1893960B" w14:textId="77777777" w:rsidR="007C481D" w:rsidRPr="00C009D7" w:rsidRDefault="007C481D" w:rsidP="007C481D">
      <w:pPr>
        <w:pStyle w:val="ssTable2Col"/>
        <w:rPr>
          <w:rStyle w:val="ssParagraphNumber"/>
          <w:rFonts w:cs="Arial"/>
          <w:i/>
          <w:vertAlign w:val="superscript"/>
        </w:rPr>
      </w:pPr>
    </w:p>
    <w:p w14:paraId="70EFE87A" w14:textId="6DD38258" w:rsidR="007C481D" w:rsidRPr="00C009D7" w:rsidRDefault="007C481D" w:rsidP="007C481D">
      <w:pPr>
        <w:pStyle w:val="ssTable2Col"/>
        <w:ind w:left="1350"/>
        <w:rPr>
          <w:rFonts w:ascii="Times New Roman" w:hAnsi="Times New Roman"/>
          <w:sz w:val="24"/>
          <w:szCs w:val="24"/>
        </w:rPr>
      </w:pPr>
      <w:r w:rsidRPr="00C009D7">
        <w:rPr>
          <w:rStyle w:val="ssParagraphNumber"/>
          <w:rFonts w:ascii="Times New Roman" w:hAnsi="Times New Roman"/>
          <w:i/>
          <w:sz w:val="24"/>
          <w:szCs w:val="24"/>
          <w:vertAlign w:val="superscript"/>
        </w:rPr>
        <w:t>[1]</w:t>
      </w:r>
      <w:r w:rsidRPr="00C009D7">
        <w:rPr>
          <w:rFonts w:ascii="Times New Roman" w:hAnsi="Times New Roman"/>
          <w:sz w:val="24"/>
          <w:szCs w:val="24"/>
          <w:vertAlign w:val="superscript"/>
        </w:rPr>
        <w:tab/>
        <w:t xml:space="preserve"> </w:t>
      </w:r>
      <w:r w:rsidR="009632E3" w:rsidRPr="00C009D7">
        <w:rPr>
          <w:rFonts w:ascii="Times New Roman" w:hAnsi="Times New Roman"/>
          <w:sz w:val="24"/>
          <w:szCs w:val="24"/>
        </w:rPr>
        <w:t>M</w:t>
      </w:r>
      <w:r w:rsidRPr="00C009D7">
        <w:rPr>
          <w:rFonts w:ascii="Times New Roman" w:hAnsi="Times New Roman"/>
          <w:sz w:val="24"/>
          <w:szCs w:val="24"/>
        </w:rPr>
        <w:t xml:space="preserve">aterial resulting in PWL value of 50 or less shall be removed and replaced, unless the engineer allows for such material to remain in place.  In the event the material remains in place, it will be paid at 50% of the </w:t>
      </w:r>
      <w:r w:rsidR="00E23BF3" w:rsidRPr="00C009D7">
        <w:rPr>
          <w:rFonts w:ascii="Times New Roman" w:hAnsi="Times New Roman"/>
          <w:sz w:val="24"/>
          <w:szCs w:val="24"/>
        </w:rPr>
        <w:t>contract</w:t>
      </w:r>
      <w:r w:rsidRPr="00C009D7">
        <w:rPr>
          <w:rFonts w:ascii="Times New Roman" w:hAnsi="Times New Roman"/>
          <w:sz w:val="24"/>
          <w:szCs w:val="24"/>
        </w:rPr>
        <w:t xml:space="preserve"> unit price of HMA pavement.</w:t>
      </w:r>
    </w:p>
    <w:p w14:paraId="3EB69146" w14:textId="77777777" w:rsidR="007C481D" w:rsidRPr="00C009D7" w:rsidRDefault="007C481D" w:rsidP="007C481D">
      <w:pPr>
        <w:pStyle w:val="ssTable2Col"/>
        <w:rPr>
          <w:rFonts w:cs="Arial"/>
        </w:rPr>
      </w:pPr>
    </w:p>
    <w:p w14:paraId="7CEFF521" w14:textId="0F5F2C97" w:rsidR="007C481D" w:rsidRPr="00C009D7" w:rsidRDefault="007C481D" w:rsidP="007C481D">
      <w:pPr>
        <w:pStyle w:val="ssParagraph"/>
        <w:spacing w:before="0" w:after="0"/>
        <w:ind w:left="720" w:firstLine="0"/>
        <w:rPr>
          <w:rFonts w:ascii="Times New Roman" w:hAnsi="Times New Roman"/>
          <w:sz w:val="24"/>
          <w:szCs w:val="24"/>
        </w:rPr>
      </w:pPr>
      <w:r w:rsidRPr="00C009D7">
        <w:rPr>
          <w:rFonts w:ascii="Times New Roman" w:hAnsi="Times New Roman"/>
          <w:sz w:val="24"/>
          <w:szCs w:val="24"/>
        </w:rPr>
        <w:t xml:space="preserve">For air voids, PWL values will be calculated using lower and upper specification limits of </w:t>
      </w:r>
      <w:r w:rsidR="00815F2F" w:rsidRPr="00C009D7">
        <w:rPr>
          <w:rFonts w:ascii="Times New Roman" w:hAnsi="Times New Roman"/>
          <w:sz w:val="24"/>
          <w:szCs w:val="24"/>
        </w:rPr>
        <w:t>2.0 and 4.3 percent, respectively</w:t>
      </w:r>
      <w:r w:rsidRPr="00C009D7">
        <w:rPr>
          <w:rFonts w:ascii="Times New Roman" w:hAnsi="Times New Roman"/>
          <w:sz w:val="24"/>
          <w:szCs w:val="24"/>
        </w:rPr>
        <w:t>. Lower specification limits for density will be in accordance with Table 460-3</w:t>
      </w:r>
      <w:r w:rsidR="006441A0" w:rsidRPr="00C009D7">
        <w:rPr>
          <w:rFonts w:ascii="Times New Roman" w:hAnsi="Times New Roman"/>
          <w:sz w:val="24"/>
          <w:szCs w:val="24"/>
        </w:rPr>
        <w:t xml:space="preserve"> as modified here within</w:t>
      </w:r>
      <w:r w:rsidRPr="00C009D7">
        <w:rPr>
          <w:rFonts w:ascii="Times New Roman" w:hAnsi="Times New Roman"/>
          <w:sz w:val="24"/>
          <w:szCs w:val="24"/>
        </w:rPr>
        <w:t xml:space="preserve">. Pay adjustment will be determined for an acceptably completed test strip and will be computed as shown in the following equation.  </w:t>
      </w:r>
    </w:p>
    <w:p w14:paraId="1C9BF6DD" w14:textId="77777777" w:rsidR="007C481D" w:rsidRPr="00C009D7" w:rsidRDefault="007C481D" w:rsidP="007C481D">
      <w:pPr>
        <w:pStyle w:val="ssParagraph"/>
        <w:spacing w:before="0" w:after="0"/>
        <w:ind w:left="720" w:firstLine="0"/>
        <w:rPr>
          <w:rFonts w:cs="Arial"/>
          <w:sz w:val="24"/>
          <w:szCs w:val="24"/>
        </w:rPr>
      </w:pPr>
    </w:p>
    <w:p w14:paraId="265A4A23" w14:textId="663C4C59" w:rsidR="007C481D" w:rsidRPr="00C009D7" w:rsidRDefault="007C481D" w:rsidP="007C481D">
      <w:pPr>
        <w:pStyle w:val="ssParagraph"/>
        <w:spacing w:before="0" w:after="0"/>
        <w:ind w:left="720" w:firstLine="0"/>
        <w:jc w:val="center"/>
        <w:rPr>
          <w:rFonts w:ascii="Times New Roman" w:hAnsi="Times New Roman"/>
          <w:sz w:val="24"/>
          <w:szCs w:val="24"/>
        </w:rPr>
      </w:pPr>
      <w:r w:rsidRPr="00C009D7">
        <w:rPr>
          <w:rFonts w:ascii="Times New Roman" w:hAnsi="Times New Roman"/>
          <w:sz w:val="24"/>
          <w:szCs w:val="24"/>
        </w:rPr>
        <w:t>Pay Adjustment = (PF-100)/100 x (WP) x (tonnage) x (</w:t>
      </w:r>
      <w:r w:rsidR="006441A0" w:rsidRPr="00C009D7">
        <w:rPr>
          <w:rFonts w:ascii="Times New Roman" w:hAnsi="Times New Roman"/>
          <w:sz w:val="24"/>
          <w:szCs w:val="24"/>
        </w:rPr>
        <w:t>$65/ton</w:t>
      </w:r>
      <w:r w:rsidRPr="00C009D7">
        <w:rPr>
          <w:rFonts w:ascii="Times New Roman" w:hAnsi="Times New Roman"/>
          <w:sz w:val="24"/>
          <w:szCs w:val="24"/>
        </w:rPr>
        <w:t>)</w:t>
      </w:r>
      <w:r w:rsidR="006441A0" w:rsidRPr="00C009D7">
        <w:rPr>
          <w:rFonts w:ascii="Times New Roman" w:hAnsi="Times New Roman"/>
          <w:sz w:val="24"/>
          <w:szCs w:val="24"/>
        </w:rPr>
        <w:t>*</w:t>
      </w:r>
    </w:p>
    <w:p w14:paraId="26286AF1" w14:textId="77777777" w:rsidR="006441A0" w:rsidRPr="00C009D7" w:rsidRDefault="006441A0" w:rsidP="006441A0">
      <w:pPr>
        <w:pStyle w:val="ssParagraph"/>
        <w:spacing w:before="0" w:after="0"/>
        <w:ind w:left="720" w:firstLine="0"/>
        <w:rPr>
          <w:rFonts w:ascii="Times New Roman" w:hAnsi="Times New Roman"/>
          <w:sz w:val="24"/>
          <w:szCs w:val="24"/>
        </w:rPr>
      </w:pPr>
      <w:r w:rsidRPr="00C009D7">
        <w:rPr>
          <w:rFonts w:ascii="Times New Roman" w:hAnsi="Times New Roman"/>
          <w:sz w:val="24"/>
          <w:szCs w:val="24"/>
        </w:rPr>
        <w:tab/>
      </w:r>
    </w:p>
    <w:p w14:paraId="5680BC0C" w14:textId="2DB171F4" w:rsidR="006441A0" w:rsidRPr="00C009D7" w:rsidRDefault="006441A0" w:rsidP="006441A0">
      <w:pPr>
        <w:pStyle w:val="ssParagraph"/>
        <w:spacing w:before="0" w:after="0"/>
        <w:ind w:left="720" w:firstLine="0"/>
        <w:rPr>
          <w:rFonts w:ascii="Times New Roman" w:hAnsi="Times New Roman"/>
          <w:sz w:val="18"/>
          <w:szCs w:val="18"/>
        </w:rPr>
      </w:pPr>
      <w:r w:rsidRPr="00C009D7">
        <w:rPr>
          <w:rFonts w:ascii="Times New Roman" w:hAnsi="Times New Roman"/>
          <w:sz w:val="18"/>
          <w:szCs w:val="18"/>
        </w:rPr>
        <w:tab/>
        <w:t>*Note: If Pay Factor &lt;50, the contract unit price will be used in lieu of $65/ton</w:t>
      </w:r>
    </w:p>
    <w:p w14:paraId="70DAEFFC" w14:textId="77777777" w:rsidR="007C481D" w:rsidRPr="00C009D7" w:rsidRDefault="007C481D" w:rsidP="007C481D">
      <w:pPr>
        <w:pStyle w:val="ssParagraph"/>
        <w:spacing w:before="0" w:after="0"/>
        <w:ind w:left="720" w:firstLine="0"/>
        <w:jc w:val="center"/>
        <w:rPr>
          <w:rFonts w:cs="Arial"/>
          <w:sz w:val="24"/>
          <w:szCs w:val="24"/>
        </w:rPr>
      </w:pPr>
    </w:p>
    <w:p w14:paraId="1A359D7F" w14:textId="77777777" w:rsidR="007C481D" w:rsidRPr="00C009D7" w:rsidRDefault="007C481D" w:rsidP="007C481D">
      <w:pPr>
        <w:pStyle w:val="ssParagraph"/>
        <w:spacing w:before="0" w:after="0"/>
        <w:ind w:left="720" w:firstLine="0"/>
        <w:rPr>
          <w:rFonts w:ascii="Times New Roman" w:hAnsi="Times New Roman"/>
          <w:sz w:val="24"/>
          <w:szCs w:val="24"/>
        </w:rPr>
      </w:pPr>
      <w:r w:rsidRPr="00C009D7">
        <w:rPr>
          <w:rFonts w:ascii="Times New Roman" w:hAnsi="Times New Roman"/>
          <w:sz w:val="24"/>
          <w:szCs w:val="24"/>
        </w:rPr>
        <w:t>The following weighted percentage (WP) values will be used for the corresponding parameter: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170"/>
      </w:tblGrid>
      <w:tr w:rsidR="00672FC1" w:rsidRPr="00C009D7" w14:paraId="7837C3A7" w14:textId="77777777" w:rsidTr="00064F50">
        <w:trPr>
          <w:jc w:val="center"/>
        </w:trPr>
        <w:tc>
          <w:tcPr>
            <w:tcW w:w="2694" w:type="dxa"/>
            <w:gridSpan w:val="2"/>
          </w:tcPr>
          <w:p w14:paraId="15E7C9DC" w14:textId="77777777" w:rsidR="007C481D" w:rsidRPr="00C009D7" w:rsidRDefault="007C481D" w:rsidP="00064F50">
            <w:pPr>
              <w:pStyle w:val="ssParagraph"/>
              <w:spacing w:before="0" w:after="0"/>
              <w:ind w:left="0" w:firstLine="0"/>
              <w:jc w:val="center"/>
              <w:rPr>
                <w:rFonts w:cs="Arial"/>
                <w:sz w:val="24"/>
                <w:szCs w:val="24"/>
                <w:u w:val="single"/>
              </w:rPr>
            </w:pPr>
          </w:p>
        </w:tc>
      </w:tr>
      <w:tr w:rsidR="00672FC1" w:rsidRPr="00C009D7" w14:paraId="2CC4C193" w14:textId="77777777" w:rsidTr="00064F50">
        <w:trPr>
          <w:jc w:val="center"/>
        </w:trPr>
        <w:tc>
          <w:tcPr>
            <w:tcW w:w="1524" w:type="dxa"/>
          </w:tcPr>
          <w:p w14:paraId="0E59C97E" w14:textId="77777777" w:rsidR="007C481D" w:rsidRPr="00C009D7" w:rsidRDefault="007C481D" w:rsidP="00064F50">
            <w:pPr>
              <w:pStyle w:val="ssParagraph"/>
              <w:spacing w:before="0" w:after="0"/>
              <w:ind w:left="0" w:firstLine="0"/>
              <w:jc w:val="center"/>
              <w:rPr>
                <w:rFonts w:ascii="Times New Roman" w:hAnsi="Times New Roman"/>
                <w:sz w:val="24"/>
                <w:szCs w:val="24"/>
                <w:u w:val="single"/>
              </w:rPr>
            </w:pPr>
            <w:r w:rsidRPr="00C009D7">
              <w:rPr>
                <w:rFonts w:ascii="Times New Roman" w:hAnsi="Times New Roman"/>
                <w:sz w:val="24"/>
                <w:szCs w:val="24"/>
                <w:u w:val="single"/>
              </w:rPr>
              <w:t>Parameter</w:t>
            </w:r>
          </w:p>
        </w:tc>
        <w:tc>
          <w:tcPr>
            <w:tcW w:w="1170" w:type="dxa"/>
          </w:tcPr>
          <w:p w14:paraId="2593A8F0" w14:textId="77777777" w:rsidR="007C481D" w:rsidRPr="00C009D7" w:rsidRDefault="007C481D" w:rsidP="00064F50">
            <w:pPr>
              <w:pStyle w:val="ssParagraph"/>
              <w:spacing w:before="0" w:after="0"/>
              <w:ind w:left="0" w:firstLine="0"/>
              <w:jc w:val="center"/>
              <w:rPr>
                <w:rFonts w:ascii="Times New Roman" w:hAnsi="Times New Roman"/>
                <w:sz w:val="24"/>
                <w:szCs w:val="24"/>
                <w:u w:val="single"/>
              </w:rPr>
            </w:pPr>
            <w:r w:rsidRPr="00C009D7">
              <w:rPr>
                <w:rFonts w:ascii="Times New Roman" w:hAnsi="Times New Roman"/>
                <w:sz w:val="24"/>
                <w:szCs w:val="24"/>
                <w:u w:val="single"/>
              </w:rPr>
              <w:t>WP</w:t>
            </w:r>
          </w:p>
        </w:tc>
      </w:tr>
      <w:tr w:rsidR="00672FC1" w:rsidRPr="00C009D7" w14:paraId="2C09E146" w14:textId="77777777" w:rsidTr="00064F50">
        <w:trPr>
          <w:jc w:val="center"/>
        </w:trPr>
        <w:tc>
          <w:tcPr>
            <w:tcW w:w="1524" w:type="dxa"/>
          </w:tcPr>
          <w:p w14:paraId="1342FBB2" w14:textId="77777777" w:rsidR="007C481D" w:rsidRPr="00C009D7" w:rsidRDefault="007C481D" w:rsidP="00064F50">
            <w:pPr>
              <w:pStyle w:val="ssParagraph"/>
              <w:spacing w:before="0" w:after="0"/>
              <w:ind w:left="0" w:firstLine="0"/>
              <w:jc w:val="center"/>
              <w:rPr>
                <w:rFonts w:ascii="Times New Roman" w:hAnsi="Times New Roman"/>
                <w:sz w:val="24"/>
                <w:szCs w:val="24"/>
              </w:rPr>
            </w:pPr>
            <w:r w:rsidRPr="00C009D7">
              <w:rPr>
                <w:rFonts w:ascii="Times New Roman" w:hAnsi="Times New Roman"/>
                <w:sz w:val="24"/>
                <w:szCs w:val="24"/>
              </w:rPr>
              <w:t>Air Voids</w:t>
            </w:r>
          </w:p>
        </w:tc>
        <w:tc>
          <w:tcPr>
            <w:tcW w:w="1170" w:type="dxa"/>
          </w:tcPr>
          <w:p w14:paraId="0BBEA699" w14:textId="77777777" w:rsidR="007C481D" w:rsidRPr="00C009D7" w:rsidRDefault="007C481D" w:rsidP="00064F50">
            <w:pPr>
              <w:pStyle w:val="ssParagraph"/>
              <w:spacing w:before="0" w:after="0"/>
              <w:ind w:left="0" w:firstLine="0"/>
              <w:jc w:val="center"/>
              <w:rPr>
                <w:rFonts w:ascii="Times New Roman" w:hAnsi="Times New Roman"/>
                <w:sz w:val="24"/>
                <w:szCs w:val="24"/>
              </w:rPr>
            </w:pPr>
            <w:r w:rsidRPr="00C009D7">
              <w:rPr>
                <w:rFonts w:ascii="Times New Roman" w:hAnsi="Times New Roman"/>
                <w:sz w:val="24"/>
                <w:szCs w:val="24"/>
              </w:rPr>
              <w:t>0.5</w:t>
            </w:r>
          </w:p>
        </w:tc>
      </w:tr>
      <w:tr w:rsidR="00672FC1" w:rsidRPr="00C009D7" w14:paraId="53A5F995" w14:textId="77777777" w:rsidTr="00064F50">
        <w:trPr>
          <w:jc w:val="center"/>
        </w:trPr>
        <w:tc>
          <w:tcPr>
            <w:tcW w:w="1524" w:type="dxa"/>
          </w:tcPr>
          <w:p w14:paraId="1213FBEC" w14:textId="77777777" w:rsidR="007C481D" w:rsidRPr="00C009D7" w:rsidRDefault="007C481D" w:rsidP="00064F50">
            <w:pPr>
              <w:pStyle w:val="ssParagraph"/>
              <w:spacing w:before="0" w:after="0"/>
              <w:ind w:left="0" w:firstLine="0"/>
              <w:jc w:val="center"/>
              <w:rPr>
                <w:rFonts w:ascii="Times New Roman" w:hAnsi="Times New Roman"/>
                <w:sz w:val="24"/>
                <w:szCs w:val="24"/>
              </w:rPr>
            </w:pPr>
            <w:r w:rsidRPr="00C009D7">
              <w:rPr>
                <w:rFonts w:ascii="Times New Roman" w:hAnsi="Times New Roman"/>
                <w:sz w:val="24"/>
                <w:szCs w:val="24"/>
              </w:rPr>
              <w:t>Density</w:t>
            </w:r>
          </w:p>
        </w:tc>
        <w:tc>
          <w:tcPr>
            <w:tcW w:w="1170" w:type="dxa"/>
          </w:tcPr>
          <w:p w14:paraId="23B436C5" w14:textId="77777777" w:rsidR="007C481D" w:rsidRPr="00C009D7" w:rsidRDefault="007C481D" w:rsidP="00064F50">
            <w:pPr>
              <w:pStyle w:val="ssParagraph"/>
              <w:spacing w:before="0" w:after="0"/>
              <w:ind w:left="0" w:firstLine="0"/>
              <w:jc w:val="center"/>
              <w:rPr>
                <w:rFonts w:ascii="Times New Roman" w:hAnsi="Times New Roman"/>
                <w:sz w:val="24"/>
                <w:szCs w:val="24"/>
              </w:rPr>
            </w:pPr>
            <w:r w:rsidRPr="00C009D7">
              <w:rPr>
                <w:rFonts w:ascii="Times New Roman" w:hAnsi="Times New Roman"/>
                <w:sz w:val="24"/>
                <w:szCs w:val="24"/>
              </w:rPr>
              <w:t>0.5</w:t>
            </w:r>
          </w:p>
        </w:tc>
      </w:tr>
    </w:tbl>
    <w:p w14:paraId="2164B70D" w14:textId="77777777" w:rsidR="007C481D" w:rsidRPr="00C009D7" w:rsidRDefault="007C481D" w:rsidP="007C481D">
      <w:pPr>
        <w:pStyle w:val="ssParagraph"/>
        <w:spacing w:after="0"/>
        <w:ind w:left="720"/>
        <w:jc w:val="both"/>
        <w:rPr>
          <w:rFonts w:cs="Arial"/>
          <w:sz w:val="24"/>
          <w:szCs w:val="24"/>
        </w:rPr>
      </w:pPr>
      <w:r w:rsidRPr="00C009D7">
        <w:rPr>
          <w:rFonts w:cs="Arial"/>
          <w:sz w:val="24"/>
          <w:szCs w:val="24"/>
        </w:rPr>
        <w:tab/>
      </w:r>
    </w:p>
    <w:p w14:paraId="2FCF331C" w14:textId="3249DF34" w:rsidR="007C481D" w:rsidRPr="00C009D7" w:rsidRDefault="007C481D" w:rsidP="007C481D">
      <w:pPr>
        <w:pStyle w:val="ssParagraph"/>
        <w:spacing w:after="0"/>
        <w:ind w:left="720"/>
        <w:jc w:val="both"/>
        <w:rPr>
          <w:rFonts w:ascii="Times New Roman" w:hAnsi="Times New Roman"/>
          <w:sz w:val="24"/>
          <w:szCs w:val="24"/>
        </w:rPr>
      </w:pPr>
      <w:r w:rsidRPr="00C009D7">
        <w:rPr>
          <w:rFonts w:cs="Arial"/>
          <w:sz w:val="24"/>
          <w:szCs w:val="24"/>
        </w:rPr>
        <w:tab/>
      </w:r>
      <w:r w:rsidRPr="00C009D7">
        <w:rPr>
          <w:rFonts w:ascii="Times New Roman" w:hAnsi="Times New Roman"/>
          <w:sz w:val="24"/>
          <w:szCs w:val="24"/>
        </w:rPr>
        <w:t xml:space="preserve">Individual Pay Factors for each air voids </w:t>
      </w:r>
      <w:r w:rsidRPr="00C009D7">
        <w:rPr>
          <w:rFonts w:ascii="Times New Roman" w:hAnsi="Times New Roman"/>
          <w:iCs/>
          <w:sz w:val="24"/>
          <w:szCs w:val="24"/>
        </w:rPr>
        <w:t>(PF</w:t>
      </w:r>
      <w:r w:rsidRPr="00C009D7">
        <w:rPr>
          <w:rFonts w:ascii="Times New Roman" w:hAnsi="Times New Roman"/>
          <w:iCs/>
          <w:sz w:val="24"/>
          <w:szCs w:val="24"/>
          <w:vertAlign w:val="subscript"/>
        </w:rPr>
        <w:t>air voids</w:t>
      </w:r>
      <w:r w:rsidRPr="00C009D7">
        <w:rPr>
          <w:rFonts w:ascii="Times New Roman" w:hAnsi="Times New Roman"/>
          <w:iCs/>
          <w:sz w:val="24"/>
          <w:szCs w:val="24"/>
        </w:rPr>
        <w:t xml:space="preserve">) </w:t>
      </w:r>
      <w:r w:rsidRPr="00C009D7">
        <w:rPr>
          <w:rFonts w:ascii="Times New Roman" w:hAnsi="Times New Roman"/>
          <w:sz w:val="24"/>
          <w:szCs w:val="24"/>
        </w:rPr>
        <w:t xml:space="preserve">and density </w:t>
      </w:r>
      <w:r w:rsidRPr="00C009D7">
        <w:rPr>
          <w:rFonts w:ascii="Times New Roman" w:hAnsi="Times New Roman"/>
          <w:iCs/>
          <w:sz w:val="24"/>
          <w:szCs w:val="24"/>
        </w:rPr>
        <w:t>(PF</w:t>
      </w:r>
      <w:r w:rsidRPr="00C009D7">
        <w:rPr>
          <w:rFonts w:ascii="Times New Roman" w:hAnsi="Times New Roman"/>
          <w:iCs/>
          <w:sz w:val="24"/>
          <w:szCs w:val="24"/>
          <w:vertAlign w:val="subscript"/>
        </w:rPr>
        <w:t>density</w:t>
      </w:r>
      <w:r w:rsidRPr="00C009D7">
        <w:rPr>
          <w:rFonts w:ascii="Times New Roman" w:hAnsi="Times New Roman"/>
          <w:iCs/>
          <w:sz w:val="24"/>
          <w:szCs w:val="24"/>
        </w:rPr>
        <w:t xml:space="preserve">) </w:t>
      </w:r>
      <w:r w:rsidRPr="00C009D7">
        <w:rPr>
          <w:rFonts w:ascii="Times New Roman" w:hAnsi="Times New Roman"/>
          <w:sz w:val="24"/>
          <w:szCs w:val="24"/>
        </w:rPr>
        <w:t xml:space="preserve">will be determined. </w:t>
      </w:r>
      <w:r w:rsidRPr="00C009D7">
        <w:rPr>
          <w:rFonts w:ascii="Times New Roman" w:hAnsi="Times New Roman"/>
          <w:iCs/>
          <w:sz w:val="24"/>
          <w:szCs w:val="24"/>
        </w:rPr>
        <w:t>PF</w:t>
      </w:r>
      <w:r w:rsidRPr="00C009D7">
        <w:rPr>
          <w:rFonts w:ascii="Times New Roman" w:hAnsi="Times New Roman"/>
          <w:iCs/>
          <w:sz w:val="24"/>
          <w:szCs w:val="24"/>
          <w:vertAlign w:val="subscript"/>
        </w:rPr>
        <w:t xml:space="preserve">air voids </w:t>
      </w:r>
      <w:r w:rsidRPr="00C009D7">
        <w:rPr>
          <w:rFonts w:ascii="Times New Roman" w:hAnsi="Times New Roman"/>
          <w:iCs/>
          <w:sz w:val="24"/>
          <w:szCs w:val="24"/>
        </w:rPr>
        <w:t>will be multiplied by the total tonnage produced</w:t>
      </w:r>
      <w:r w:rsidR="006441A0" w:rsidRPr="00C009D7">
        <w:rPr>
          <w:rFonts w:ascii="Times New Roman" w:hAnsi="Times New Roman"/>
          <w:iCs/>
          <w:sz w:val="24"/>
          <w:szCs w:val="24"/>
        </w:rPr>
        <w:t xml:space="preserve"> (i.e., from truck tickets)</w:t>
      </w:r>
      <w:r w:rsidRPr="00C009D7">
        <w:rPr>
          <w:rFonts w:ascii="Times New Roman" w:hAnsi="Times New Roman"/>
          <w:iCs/>
          <w:sz w:val="24"/>
          <w:szCs w:val="24"/>
        </w:rPr>
        <w:t>, and PF</w:t>
      </w:r>
      <w:r w:rsidRPr="00C009D7">
        <w:rPr>
          <w:rFonts w:ascii="Times New Roman" w:hAnsi="Times New Roman"/>
          <w:iCs/>
          <w:sz w:val="24"/>
          <w:szCs w:val="24"/>
          <w:vertAlign w:val="subscript"/>
        </w:rPr>
        <w:t xml:space="preserve">density </w:t>
      </w:r>
      <w:r w:rsidRPr="00C009D7">
        <w:rPr>
          <w:rFonts w:ascii="Times New Roman" w:hAnsi="Times New Roman"/>
          <w:iCs/>
          <w:sz w:val="24"/>
          <w:szCs w:val="24"/>
        </w:rPr>
        <w:t xml:space="preserve">will be multiplied by the </w:t>
      </w:r>
      <w:r w:rsidR="006441A0" w:rsidRPr="00C009D7">
        <w:rPr>
          <w:rFonts w:ascii="Times New Roman" w:hAnsi="Times New Roman"/>
          <w:iCs/>
          <w:sz w:val="24"/>
          <w:szCs w:val="24"/>
        </w:rPr>
        <w:t xml:space="preserve">calculated </w:t>
      </w:r>
      <w:r w:rsidRPr="00C009D7">
        <w:rPr>
          <w:rFonts w:ascii="Times New Roman" w:hAnsi="Times New Roman"/>
          <w:iCs/>
          <w:sz w:val="24"/>
          <w:szCs w:val="24"/>
        </w:rPr>
        <w:t xml:space="preserve">tonnage used to pave the mainline only (i.e., excluding shoulder) as </w:t>
      </w:r>
      <w:r w:rsidR="006441A0" w:rsidRPr="00C009D7">
        <w:rPr>
          <w:rFonts w:ascii="Times New Roman" w:hAnsi="Times New Roman"/>
          <w:iCs/>
          <w:sz w:val="24"/>
          <w:szCs w:val="24"/>
        </w:rPr>
        <w:t xml:space="preserve">determined </w:t>
      </w:r>
      <w:r w:rsidRPr="00C009D7">
        <w:rPr>
          <w:rFonts w:ascii="Times New Roman" w:hAnsi="Times New Roman"/>
          <w:iCs/>
          <w:sz w:val="24"/>
          <w:szCs w:val="24"/>
        </w:rPr>
        <w:t>in accordance with CMM 8-15.</w:t>
      </w:r>
    </w:p>
    <w:p w14:paraId="6B36B7AF" w14:textId="77777777" w:rsidR="00815F2F" w:rsidRPr="00C009D7" w:rsidRDefault="00815F2F" w:rsidP="007C481D">
      <w:pPr>
        <w:rPr>
          <w:rFonts w:cs="Times New Roman"/>
        </w:rPr>
      </w:pPr>
    </w:p>
    <w:p w14:paraId="02C220CA" w14:textId="171C2BF7" w:rsidR="007C481D" w:rsidRPr="00C009D7" w:rsidRDefault="007C481D" w:rsidP="007C481D">
      <w:pPr>
        <w:rPr>
          <w:rFonts w:cs="Times New Roman"/>
        </w:rPr>
      </w:pPr>
      <w:r w:rsidRPr="00C009D7">
        <w:rPr>
          <w:rFonts w:cs="Times New Roman"/>
        </w:rPr>
        <w:t>The department will pay incentive for air voids under the following bid item:</w:t>
      </w:r>
    </w:p>
    <w:tbl>
      <w:tblPr>
        <w:tblW w:w="0" w:type="auto"/>
        <w:tblInd w:w="720" w:type="dxa"/>
        <w:tblLook w:val="04A0" w:firstRow="1" w:lastRow="0" w:firstColumn="1" w:lastColumn="0" w:noHBand="0" w:noVBand="1"/>
      </w:tblPr>
      <w:tblGrid>
        <w:gridCol w:w="2876"/>
        <w:gridCol w:w="4248"/>
        <w:gridCol w:w="1516"/>
      </w:tblGrid>
      <w:tr w:rsidR="00672FC1" w:rsidRPr="00C009D7" w14:paraId="36067A89" w14:textId="77777777" w:rsidTr="00DA0A18">
        <w:tc>
          <w:tcPr>
            <w:tcW w:w="2876" w:type="dxa"/>
          </w:tcPr>
          <w:p w14:paraId="36D2FF87" w14:textId="77777777" w:rsidR="007C481D" w:rsidRPr="00C009D7" w:rsidRDefault="007C481D" w:rsidP="00064F50">
            <w:pPr>
              <w:pStyle w:val="STSP"/>
            </w:pPr>
            <w:r w:rsidRPr="00C009D7">
              <w:t>ITEM NUMBER</w:t>
            </w:r>
          </w:p>
        </w:tc>
        <w:tc>
          <w:tcPr>
            <w:tcW w:w="4248" w:type="dxa"/>
          </w:tcPr>
          <w:p w14:paraId="57A1B2F0" w14:textId="77777777" w:rsidR="007C481D" w:rsidRPr="00C009D7" w:rsidRDefault="007C481D" w:rsidP="00064F50">
            <w:pPr>
              <w:pStyle w:val="STSP"/>
            </w:pPr>
            <w:r w:rsidRPr="00C009D7">
              <w:t>DESCRIPTION</w:t>
            </w:r>
          </w:p>
        </w:tc>
        <w:tc>
          <w:tcPr>
            <w:tcW w:w="1516" w:type="dxa"/>
          </w:tcPr>
          <w:p w14:paraId="715A734E" w14:textId="77777777" w:rsidR="007C481D" w:rsidRPr="00C009D7" w:rsidRDefault="007C481D" w:rsidP="00064F50">
            <w:pPr>
              <w:pStyle w:val="STSP"/>
              <w:jc w:val="right"/>
            </w:pPr>
            <w:r w:rsidRPr="00C009D7">
              <w:t>UNIT</w:t>
            </w:r>
          </w:p>
        </w:tc>
      </w:tr>
      <w:tr w:rsidR="00672FC1" w:rsidRPr="00C009D7" w14:paraId="08626354" w14:textId="77777777" w:rsidTr="00DA0A18">
        <w:tc>
          <w:tcPr>
            <w:tcW w:w="2876" w:type="dxa"/>
          </w:tcPr>
          <w:p w14:paraId="3197B5B5" w14:textId="5C1CE1F1" w:rsidR="007C481D" w:rsidRPr="00C009D7" w:rsidRDefault="007C481D" w:rsidP="00DA0A18">
            <w:pPr>
              <w:pStyle w:val="STSP"/>
            </w:pPr>
            <w:r w:rsidRPr="00C009D7">
              <w:t>460.200</w:t>
            </w:r>
            <w:r w:rsidR="00DA0A18" w:rsidRPr="00C009D7">
              <w:t>5</w:t>
            </w:r>
          </w:p>
        </w:tc>
        <w:tc>
          <w:tcPr>
            <w:tcW w:w="4248" w:type="dxa"/>
          </w:tcPr>
          <w:p w14:paraId="2422B5BA" w14:textId="2FEA2E78" w:rsidR="007C481D" w:rsidRPr="00C009D7" w:rsidRDefault="007C481D" w:rsidP="00064F50">
            <w:pPr>
              <w:pStyle w:val="STSP"/>
            </w:pPr>
            <w:r w:rsidRPr="00C009D7">
              <w:t xml:space="preserve">Incentive Density </w:t>
            </w:r>
            <w:r w:rsidR="00891BAA" w:rsidRPr="00C009D7">
              <w:t xml:space="preserve">PWL </w:t>
            </w:r>
            <w:r w:rsidRPr="00C009D7">
              <w:t>HMA Pavement</w:t>
            </w:r>
          </w:p>
        </w:tc>
        <w:tc>
          <w:tcPr>
            <w:tcW w:w="1516" w:type="dxa"/>
          </w:tcPr>
          <w:p w14:paraId="62A2534C" w14:textId="77777777" w:rsidR="007C481D" w:rsidRPr="00C009D7" w:rsidRDefault="007C481D" w:rsidP="00064F50">
            <w:pPr>
              <w:pStyle w:val="STSP"/>
              <w:ind w:left="62"/>
              <w:jc w:val="right"/>
            </w:pPr>
            <w:r w:rsidRPr="00C009D7">
              <w:t>DOL</w:t>
            </w:r>
          </w:p>
        </w:tc>
      </w:tr>
      <w:tr w:rsidR="00672FC1" w:rsidRPr="00C009D7" w14:paraId="3B85F70D" w14:textId="77777777" w:rsidTr="00DA0A18">
        <w:tc>
          <w:tcPr>
            <w:tcW w:w="2876" w:type="dxa"/>
          </w:tcPr>
          <w:p w14:paraId="41894364" w14:textId="77777777" w:rsidR="007C481D" w:rsidRPr="00C009D7" w:rsidRDefault="007C481D" w:rsidP="00064F50">
            <w:pPr>
              <w:pStyle w:val="STSP"/>
            </w:pPr>
            <w:r w:rsidRPr="00C009D7">
              <w:t>460.2010</w:t>
            </w:r>
          </w:p>
        </w:tc>
        <w:tc>
          <w:tcPr>
            <w:tcW w:w="4248" w:type="dxa"/>
          </w:tcPr>
          <w:p w14:paraId="49EB1DCE" w14:textId="77777777" w:rsidR="007C481D" w:rsidRPr="00C009D7" w:rsidRDefault="007C481D" w:rsidP="00064F50">
            <w:pPr>
              <w:pStyle w:val="STSP"/>
            </w:pPr>
            <w:r w:rsidRPr="00C009D7">
              <w:t>Incentive Air Voids HMA Pavement</w:t>
            </w:r>
          </w:p>
        </w:tc>
        <w:tc>
          <w:tcPr>
            <w:tcW w:w="1516" w:type="dxa"/>
          </w:tcPr>
          <w:p w14:paraId="5BE356CE" w14:textId="77777777" w:rsidR="007C481D" w:rsidRPr="00C009D7" w:rsidRDefault="007C481D" w:rsidP="00064F50">
            <w:pPr>
              <w:pStyle w:val="STSP"/>
              <w:ind w:left="62"/>
              <w:jc w:val="right"/>
            </w:pPr>
            <w:r w:rsidRPr="00C009D7">
              <w:t>DOL</w:t>
            </w:r>
          </w:p>
        </w:tc>
      </w:tr>
    </w:tbl>
    <w:p w14:paraId="5A1DADB2" w14:textId="77777777" w:rsidR="007C481D" w:rsidRPr="00C009D7" w:rsidRDefault="007C481D" w:rsidP="007C481D">
      <w:pPr>
        <w:autoSpaceDE w:val="0"/>
        <w:autoSpaceDN w:val="0"/>
        <w:adjustRightInd w:val="0"/>
        <w:rPr>
          <w:rFonts w:cs="Times New Roman"/>
        </w:rPr>
      </w:pPr>
      <w:r w:rsidRPr="00C009D7">
        <w:rPr>
          <w:rFonts w:eastAsia="Times New Roman" w:cs="Times New Roman"/>
        </w:rPr>
        <w:t xml:space="preserve">The department will administer disincentives under the </w:t>
      </w:r>
      <w:r w:rsidRPr="00C009D7">
        <w:rPr>
          <w:rFonts w:cs="Times New Roman"/>
        </w:rPr>
        <w:t>Disincentive Density HMA Pavement</w:t>
      </w:r>
      <w:r w:rsidRPr="00C009D7">
        <w:rPr>
          <w:rFonts w:eastAsia="Times New Roman" w:cs="Times New Roman"/>
        </w:rPr>
        <w:t xml:space="preserve"> and </w:t>
      </w:r>
      <w:r w:rsidRPr="00C009D7">
        <w:rPr>
          <w:rFonts w:cs="Times New Roman"/>
        </w:rPr>
        <w:t>the Disincentive Air Voids HMA Pavement administrative items.</w:t>
      </w:r>
    </w:p>
    <w:p w14:paraId="21FAC82A" w14:textId="77777777" w:rsidR="00C009D7" w:rsidRPr="00C009D7" w:rsidRDefault="00C009D7" w:rsidP="007C481D">
      <w:pPr>
        <w:autoSpaceDE w:val="0"/>
        <w:autoSpaceDN w:val="0"/>
        <w:adjustRightInd w:val="0"/>
        <w:rPr>
          <w:rFonts w:cs="Times New Roman"/>
        </w:rPr>
      </w:pPr>
    </w:p>
    <w:p w14:paraId="392E7468" w14:textId="7BF881E9" w:rsidR="00891BAA" w:rsidRPr="00672FC1" w:rsidRDefault="00891BAA" w:rsidP="00891BAA">
      <w:pPr>
        <w:tabs>
          <w:tab w:val="right" w:pos="216"/>
          <w:tab w:val="left" w:pos="288"/>
        </w:tabs>
        <w:spacing w:before="60" w:after="60"/>
        <w:rPr>
          <w:rFonts w:cs="Times New Roman"/>
          <w:szCs w:val="24"/>
        </w:rPr>
      </w:pPr>
      <w:r w:rsidRPr="00C009D7">
        <w:rPr>
          <w:rFonts w:cs="Times New Roman"/>
          <w:szCs w:val="24"/>
        </w:rPr>
        <w:t>bts-PWL Test Strip (</w:t>
      </w:r>
      <w:r w:rsidR="00522EAA" w:rsidRPr="00C009D7">
        <w:rPr>
          <w:rFonts w:cs="Times New Roman"/>
          <w:szCs w:val="24"/>
        </w:rPr>
        <w:t>2017</w:t>
      </w:r>
      <w:r w:rsidR="00752506">
        <w:rPr>
          <w:rFonts w:cs="Times New Roman"/>
          <w:szCs w:val="24"/>
        </w:rPr>
        <w:t>1002</w:t>
      </w:r>
      <w:r w:rsidRPr="00C009D7">
        <w:rPr>
          <w:rFonts w:cs="Times New Roman"/>
          <w:szCs w:val="24"/>
        </w:rPr>
        <w:t>)</w:t>
      </w:r>
    </w:p>
    <w:sectPr w:rsidR="00891BAA" w:rsidRPr="00672FC1" w:rsidSect="006C57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F2006" w14:textId="77777777" w:rsidR="00283FCF" w:rsidRDefault="00283FCF" w:rsidP="00A2020F">
      <w:r>
        <w:separator/>
      </w:r>
    </w:p>
  </w:endnote>
  <w:endnote w:type="continuationSeparator" w:id="0">
    <w:p w14:paraId="2107640A" w14:textId="77777777" w:rsidR="00283FCF" w:rsidRDefault="00283FCF" w:rsidP="00A2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641886"/>
      <w:docPartObj>
        <w:docPartGallery w:val="Page Numbers (Bottom of Page)"/>
        <w:docPartUnique/>
      </w:docPartObj>
    </w:sdtPr>
    <w:sdtEndPr>
      <w:rPr>
        <w:noProof/>
      </w:rPr>
    </w:sdtEndPr>
    <w:sdtContent>
      <w:p w14:paraId="4A00983A" w14:textId="7AD6EF65" w:rsidR="009632E3" w:rsidRDefault="009632E3">
        <w:pPr>
          <w:pStyle w:val="Footer"/>
          <w:jc w:val="right"/>
        </w:pPr>
        <w:r>
          <w:fldChar w:fldCharType="begin"/>
        </w:r>
        <w:r>
          <w:instrText xml:space="preserve"> PAGE   \* MERGEFORMAT </w:instrText>
        </w:r>
        <w:r>
          <w:fldChar w:fldCharType="separate"/>
        </w:r>
        <w:r w:rsidR="00E462CB">
          <w:rPr>
            <w:noProof/>
          </w:rPr>
          <w:t>1</w:t>
        </w:r>
        <w:r>
          <w:rPr>
            <w:noProof/>
          </w:rPr>
          <w:fldChar w:fldCharType="end"/>
        </w:r>
      </w:p>
    </w:sdtContent>
  </w:sdt>
  <w:p w14:paraId="3B0D5D90" w14:textId="77777777" w:rsidR="009632E3" w:rsidRDefault="0096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7AFE6" w14:textId="77777777" w:rsidR="00283FCF" w:rsidRDefault="00283FCF" w:rsidP="00A2020F">
      <w:r>
        <w:separator/>
      </w:r>
    </w:p>
  </w:footnote>
  <w:footnote w:type="continuationSeparator" w:id="0">
    <w:p w14:paraId="43F398A9" w14:textId="77777777" w:rsidR="00283FCF" w:rsidRDefault="00283FCF" w:rsidP="00A20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0529"/>
    <w:multiLevelType w:val="hybridMultilevel"/>
    <w:tmpl w:val="96D62948"/>
    <w:lvl w:ilvl="0" w:tplc="34B2E22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16E91"/>
    <w:multiLevelType w:val="hybridMultilevel"/>
    <w:tmpl w:val="E140D7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703033"/>
    <w:multiLevelType w:val="hybridMultilevel"/>
    <w:tmpl w:val="4A921CB6"/>
    <w:lvl w:ilvl="0" w:tplc="C0BCA716">
      <w:start w:val="3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30AB6"/>
    <w:multiLevelType w:val="hybridMultilevel"/>
    <w:tmpl w:val="3BF8FBC6"/>
    <w:lvl w:ilvl="0" w:tplc="588689F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1D"/>
    <w:rsid w:val="00000F71"/>
    <w:rsid w:val="0003100D"/>
    <w:rsid w:val="0003712F"/>
    <w:rsid w:val="00064F50"/>
    <w:rsid w:val="00065103"/>
    <w:rsid w:val="00076FC2"/>
    <w:rsid w:val="00090597"/>
    <w:rsid w:val="000A76BB"/>
    <w:rsid w:val="000B5158"/>
    <w:rsid w:val="000D3668"/>
    <w:rsid w:val="000E6FC0"/>
    <w:rsid w:val="00104F6F"/>
    <w:rsid w:val="00105507"/>
    <w:rsid w:val="001212E1"/>
    <w:rsid w:val="0015438B"/>
    <w:rsid w:val="001842A6"/>
    <w:rsid w:val="001850A2"/>
    <w:rsid w:val="00187432"/>
    <w:rsid w:val="001940CA"/>
    <w:rsid w:val="001A37DF"/>
    <w:rsid w:val="001A5712"/>
    <w:rsid w:val="001B0F42"/>
    <w:rsid w:val="001C4070"/>
    <w:rsid w:val="001D1938"/>
    <w:rsid w:val="001E6636"/>
    <w:rsid w:val="001E7C5E"/>
    <w:rsid w:val="001F1C94"/>
    <w:rsid w:val="001F530B"/>
    <w:rsid w:val="00201A02"/>
    <w:rsid w:val="0024234B"/>
    <w:rsid w:val="00257DB7"/>
    <w:rsid w:val="00283FCF"/>
    <w:rsid w:val="002A4942"/>
    <w:rsid w:val="002C6819"/>
    <w:rsid w:val="002E012C"/>
    <w:rsid w:val="002E1164"/>
    <w:rsid w:val="002F4F63"/>
    <w:rsid w:val="002F7591"/>
    <w:rsid w:val="0030407A"/>
    <w:rsid w:val="003261C0"/>
    <w:rsid w:val="00327EAF"/>
    <w:rsid w:val="0033427E"/>
    <w:rsid w:val="0034744F"/>
    <w:rsid w:val="00383646"/>
    <w:rsid w:val="0038562B"/>
    <w:rsid w:val="003A575A"/>
    <w:rsid w:val="003B3AE4"/>
    <w:rsid w:val="003C2291"/>
    <w:rsid w:val="003C4FB4"/>
    <w:rsid w:val="003C5871"/>
    <w:rsid w:val="003E14B3"/>
    <w:rsid w:val="003E3841"/>
    <w:rsid w:val="003F6044"/>
    <w:rsid w:val="00404FA4"/>
    <w:rsid w:val="004055F6"/>
    <w:rsid w:val="004122E0"/>
    <w:rsid w:val="00436461"/>
    <w:rsid w:val="0043649E"/>
    <w:rsid w:val="0045103C"/>
    <w:rsid w:val="0045396E"/>
    <w:rsid w:val="004542CF"/>
    <w:rsid w:val="0048187E"/>
    <w:rsid w:val="00485167"/>
    <w:rsid w:val="00485543"/>
    <w:rsid w:val="004902CD"/>
    <w:rsid w:val="00490D67"/>
    <w:rsid w:val="0049745F"/>
    <w:rsid w:val="004A3BB4"/>
    <w:rsid w:val="004C1C53"/>
    <w:rsid w:val="004C4C30"/>
    <w:rsid w:val="004D2999"/>
    <w:rsid w:val="004D2EC4"/>
    <w:rsid w:val="004E39D1"/>
    <w:rsid w:val="004E7CC8"/>
    <w:rsid w:val="004F7191"/>
    <w:rsid w:val="00503D7E"/>
    <w:rsid w:val="00522EAA"/>
    <w:rsid w:val="0052361E"/>
    <w:rsid w:val="005406F0"/>
    <w:rsid w:val="00542555"/>
    <w:rsid w:val="005469EA"/>
    <w:rsid w:val="00550D68"/>
    <w:rsid w:val="00555E02"/>
    <w:rsid w:val="00556DA6"/>
    <w:rsid w:val="00564D73"/>
    <w:rsid w:val="0056534B"/>
    <w:rsid w:val="0057767B"/>
    <w:rsid w:val="005C4590"/>
    <w:rsid w:val="005C7B51"/>
    <w:rsid w:val="005D2A4B"/>
    <w:rsid w:val="005E3283"/>
    <w:rsid w:val="005E5E96"/>
    <w:rsid w:val="005F199E"/>
    <w:rsid w:val="006024B7"/>
    <w:rsid w:val="00615915"/>
    <w:rsid w:val="00635586"/>
    <w:rsid w:val="00643DAC"/>
    <w:rsid w:val="006441A0"/>
    <w:rsid w:val="00645A61"/>
    <w:rsid w:val="006476D2"/>
    <w:rsid w:val="00650976"/>
    <w:rsid w:val="00655D77"/>
    <w:rsid w:val="00672FC1"/>
    <w:rsid w:val="00675F85"/>
    <w:rsid w:val="00686272"/>
    <w:rsid w:val="00691668"/>
    <w:rsid w:val="006B0AFD"/>
    <w:rsid w:val="006C2986"/>
    <w:rsid w:val="006C5740"/>
    <w:rsid w:val="006D601C"/>
    <w:rsid w:val="006E07AF"/>
    <w:rsid w:val="006E754F"/>
    <w:rsid w:val="006F4CEC"/>
    <w:rsid w:val="006F715B"/>
    <w:rsid w:val="00700598"/>
    <w:rsid w:val="00704EEA"/>
    <w:rsid w:val="00715AEE"/>
    <w:rsid w:val="00721933"/>
    <w:rsid w:val="00752506"/>
    <w:rsid w:val="00774846"/>
    <w:rsid w:val="007773A0"/>
    <w:rsid w:val="0078355D"/>
    <w:rsid w:val="0079469D"/>
    <w:rsid w:val="007A0C8F"/>
    <w:rsid w:val="007B54CD"/>
    <w:rsid w:val="007C481D"/>
    <w:rsid w:val="007C7657"/>
    <w:rsid w:val="007D320D"/>
    <w:rsid w:val="007E0839"/>
    <w:rsid w:val="00815F2F"/>
    <w:rsid w:val="00816D21"/>
    <w:rsid w:val="0082432C"/>
    <w:rsid w:val="008349B5"/>
    <w:rsid w:val="0084767A"/>
    <w:rsid w:val="00882CE0"/>
    <w:rsid w:val="008857C5"/>
    <w:rsid w:val="00891BAA"/>
    <w:rsid w:val="00892D08"/>
    <w:rsid w:val="008B0278"/>
    <w:rsid w:val="008B3201"/>
    <w:rsid w:val="008B7091"/>
    <w:rsid w:val="008D1154"/>
    <w:rsid w:val="008D2B08"/>
    <w:rsid w:val="008D54EB"/>
    <w:rsid w:val="008D6DFC"/>
    <w:rsid w:val="008F2BD9"/>
    <w:rsid w:val="008F4093"/>
    <w:rsid w:val="008F45D3"/>
    <w:rsid w:val="008F5DA9"/>
    <w:rsid w:val="0090723D"/>
    <w:rsid w:val="009632E3"/>
    <w:rsid w:val="009636D0"/>
    <w:rsid w:val="00964824"/>
    <w:rsid w:val="00974BD5"/>
    <w:rsid w:val="0098094F"/>
    <w:rsid w:val="0098544D"/>
    <w:rsid w:val="009A68DB"/>
    <w:rsid w:val="009B0BA2"/>
    <w:rsid w:val="009B3EB0"/>
    <w:rsid w:val="009B4951"/>
    <w:rsid w:val="009C2EAB"/>
    <w:rsid w:val="009D36B3"/>
    <w:rsid w:val="009D3771"/>
    <w:rsid w:val="009E268C"/>
    <w:rsid w:val="009E6E4D"/>
    <w:rsid w:val="009F2523"/>
    <w:rsid w:val="00A13B26"/>
    <w:rsid w:val="00A179A8"/>
    <w:rsid w:val="00A2020F"/>
    <w:rsid w:val="00A224C4"/>
    <w:rsid w:val="00A417C4"/>
    <w:rsid w:val="00A41F5C"/>
    <w:rsid w:val="00A44498"/>
    <w:rsid w:val="00A61AAA"/>
    <w:rsid w:val="00A6769E"/>
    <w:rsid w:val="00A718EA"/>
    <w:rsid w:val="00A80D50"/>
    <w:rsid w:val="00A9139C"/>
    <w:rsid w:val="00A94C9B"/>
    <w:rsid w:val="00AB6BA4"/>
    <w:rsid w:val="00AD6F99"/>
    <w:rsid w:val="00AE473A"/>
    <w:rsid w:val="00B03B25"/>
    <w:rsid w:val="00B05F5D"/>
    <w:rsid w:val="00B2270F"/>
    <w:rsid w:val="00B32D5F"/>
    <w:rsid w:val="00B37EF2"/>
    <w:rsid w:val="00B423DA"/>
    <w:rsid w:val="00B44255"/>
    <w:rsid w:val="00B46B8F"/>
    <w:rsid w:val="00B52F02"/>
    <w:rsid w:val="00B564CF"/>
    <w:rsid w:val="00B9230F"/>
    <w:rsid w:val="00BC4726"/>
    <w:rsid w:val="00BC4F66"/>
    <w:rsid w:val="00BD02FC"/>
    <w:rsid w:val="00BD2759"/>
    <w:rsid w:val="00BD6826"/>
    <w:rsid w:val="00BF12D1"/>
    <w:rsid w:val="00C009D7"/>
    <w:rsid w:val="00C170E0"/>
    <w:rsid w:val="00C27022"/>
    <w:rsid w:val="00C422D2"/>
    <w:rsid w:val="00C441CA"/>
    <w:rsid w:val="00C5602E"/>
    <w:rsid w:val="00C639C6"/>
    <w:rsid w:val="00CB1736"/>
    <w:rsid w:val="00CB791F"/>
    <w:rsid w:val="00CC6674"/>
    <w:rsid w:val="00CF20DB"/>
    <w:rsid w:val="00CF5F0D"/>
    <w:rsid w:val="00D03D1D"/>
    <w:rsid w:val="00D03D78"/>
    <w:rsid w:val="00D236D3"/>
    <w:rsid w:val="00D31477"/>
    <w:rsid w:val="00D564B2"/>
    <w:rsid w:val="00D62824"/>
    <w:rsid w:val="00D709FF"/>
    <w:rsid w:val="00DA0A18"/>
    <w:rsid w:val="00DB2362"/>
    <w:rsid w:val="00DB47AC"/>
    <w:rsid w:val="00E0619D"/>
    <w:rsid w:val="00E23BF3"/>
    <w:rsid w:val="00E32094"/>
    <w:rsid w:val="00E412B8"/>
    <w:rsid w:val="00E462CB"/>
    <w:rsid w:val="00E62D11"/>
    <w:rsid w:val="00E81A3A"/>
    <w:rsid w:val="00E82A97"/>
    <w:rsid w:val="00E91498"/>
    <w:rsid w:val="00E948F5"/>
    <w:rsid w:val="00EA5384"/>
    <w:rsid w:val="00EB14CA"/>
    <w:rsid w:val="00ED0DBB"/>
    <w:rsid w:val="00EE5720"/>
    <w:rsid w:val="00EE72D0"/>
    <w:rsid w:val="00EF7AC3"/>
    <w:rsid w:val="00F0065E"/>
    <w:rsid w:val="00F20D5B"/>
    <w:rsid w:val="00F252BD"/>
    <w:rsid w:val="00F4087B"/>
    <w:rsid w:val="00F532A2"/>
    <w:rsid w:val="00F73B94"/>
    <w:rsid w:val="00F76B92"/>
    <w:rsid w:val="00F76F4B"/>
    <w:rsid w:val="00F83BE8"/>
    <w:rsid w:val="00F9187A"/>
    <w:rsid w:val="00FB319F"/>
    <w:rsid w:val="00FB41BC"/>
    <w:rsid w:val="00FB76E7"/>
    <w:rsid w:val="00FD1D6E"/>
    <w:rsid w:val="00FD2A7B"/>
    <w:rsid w:val="00FD2D8A"/>
    <w:rsid w:val="00FE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CFA1"/>
  <w15:chartTrackingRefBased/>
  <w15:docId w15:val="{A0B455D8-7858-45E3-BEDA-DAC2E2A4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2FC"/>
    <w:pPr>
      <w:spacing w:after="0" w:line="240" w:lineRule="auto"/>
      <w:ind w:left="720"/>
      <w:contextualSpacing/>
      <w:jc w:val="both"/>
    </w:pPr>
    <w:rPr>
      <w:rFonts w:ascii="Times New Roman" w:hAnsi="Times New Roman"/>
      <w:sz w:val="24"/>
    </w:rPr>
  </w:style>
  <w:style w:type="paragraph" w:styleId="Heading1">
    <w:name w:val="heading 1"/>
    <w:basedOn w:val="Normal"/>
    <w:next w:val="NoSpacing"/>
    <w:link w:val="Heading1Char"/>
    <w:autoRedefine/>
    <w:uiPriority w:val="9"/>
    <w:qFormat/>
    <w:rsid w:val="00B03B25"/>
    <w:pPr>
      <w:numPr>
        <w:numId w:val="3"/>
      </w:numPr>
      <w:spacing w:before="240" w:after="240"/>
      <w:ind w:hanging="720"/>
      <w:contextualSpacing w:val="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B25"/>
    <w:rPr>
      <w:rFonts w:ascii="Times New Roman" w:eastAsiaTheme="majorEastAsia" w:hAnsi="Times New Roman" w:cstheme="majorBidi"/>
      <w:b/>
      <w:bCs/>
      <w:sz w:val="28"/>
      <w:szCs w:val="28"/>
    </w:rPr>
  </w:style>
  <w:style w:type="paragraph" w:styleId="NoSpacing">
    <w:name w:val="No Spacing"/>
    <w:uiPriority w:val="1"/>
    <w:rsid w:val="00EE5720"/>
    <w:pPr>
      <w:spacing w:after="0" w:line="240" w:lineRule="auto"/>
      <w:ind w:left="720"/>
      <w:contextualSpacing/>
    </w:pPr>
    <w:rPr>
      <w:rFonts w:ascii="Times New Roman" w:hAnsi="Times New Roman"/>
      <w:sz w:val="24"/>
    </w:rPr>
  </w:style>
  <w:style w:type="table" w:styleId="TableGrid">
    <w:name w:val="Table Grid"/>
    <w:basedOn w:val="TableNormal"/>
    <w:uiPriority w:val="59"/>
    <w:rsid w:val="007C48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SP">
    <w:name w:val="STSP"/>
    <w:qFormat/>
    <w:rsid w:val="007C481D"/>
    <w:pPr>
      <w:tabs>
        <w:tab w:val="left" w:pos="432"/>
      </w:tabs>
      <w:spacing w:after="0" w:line="240" w:lineRule="auto"/>
    </w:pPr>
    <w:rPr>
      <w:rFonts w:ascii="Times New Roman" w:eastAsia="Calibri" w:hAnsi="Times New Roman" w:cs="Times New Roman"/>
      <w:sz w:val="24"/>
      <w:szCs w:val="24"/>
    </w:rPr>
  </w:style>
  <w:style w:type="paragraph" w:customStyle="1" w:styleId="ssParagraph">
    <w:name w:val="ssParagraph"/>
    <w:basedOn w:val="Normal"/>
    <w:rsid w:val="007C481D"/>
    <w:pPr>
      <w:tabs>
        <w:tab w:val="right" w:pos="216"/>
        <w:tab w:val="left" w:pos="288"/>
      </w:tabs>
      <w:spacing w:before="60" w:after="60"/>
      <w:ind w:left="288" w:hanging="288"/>
      <w:contextualSpacing w:val="0"/>
      <w:jc w:val="left"/>
    </w:pPr>
    <w:rPr>
      <w:rFonts w:ascii="Arial" w:eastAsia="Times New Roman" w:hAnsi="Arial" w:cs="Times New Roman"/>
      <w:sz w:val="20"/>
      <w:szCs w:val="20"/>
    </w:rPr>
  </w:style>
  <w:style w:type="paragraph" w:customStyle="1" w:styleId="ssTable2Col">
    <w:name w:val="ssTable2Col"/>
    <w:basedOn w:val="Normal"/>
    <w:rsid w:val="007C481D"/>
    <w:pPr>
      <w:tabs>
        <w:tab w:val="center" w:pos="2635"/>
        <w:tab w:val="center" w:pos="7315"/>
      </w:tabs>
      <w:spacing w:after="60"/>
      <w:ind w:left="288"/>
      <w:contextualSpacing w:val="0"/>
      <w:jc w:val="left"/>
    </w:pPr>
    <w:rPr>
      <w:rFonts w:ascii="Arial" w:eastAsia="Times New Roman" w:hAnsi="Arial" w:cs="Times New Roman"/>
      <w:sz w:val="18"/>
      <w:szCs w:val="20"/>
    </w:rPr>
  </w:style>
  <w:style w:type="paragraph" w:customStyle="1" w:styleId="ssTableTitle">
    <w:name w:val="ssTableTitle"/>
    <w:basedOn w:val="Normal"/>
    <w:rsid w:val="007C481D"/>
    <w:pPr>
      <w:keepNext/>
      <w:spacing w:before="120" w:after="60"/>
      <w:ind w:left="288"/>
      <w:contextualSpacing w:val="0"/>
      <w:jc w:val="center"/>
    </w:pPr>
    <w:rPr>
      <w:rFonts w:ascii="Arial" w:eastAsia="Times New Roman" w:hAnsi="Arial" w:cs="Times New Roman"/>
      <w:b/>
      <w:sz w:val="18"/>
      <w:szCs w:val="20"/>
    </w:rPr>
  </w:style>
  <w:style w:type="character" w:customStyle="1" w:styleId="ssParagraphNumber">
    <w:name w:val="ssParagraphNumber"/>
    <w:rsid w:val="007C481D"/>
    <w:rPr>
      <w:color w:val="auto"/>
      <w:sz w:val="12"/>
      <w:szCs w:val="12"/>
    </w:rPr>
  </w:style>
  <w:style w:type="paragraph" w:customStyle="1" w:styleId="cmTableUndefined">
    <w:name w:val="cmTableUndefined"/>
    <w:basedOn w:val="Normal"/>
    <w:uiPriority w:val="9"/>
    <w:rsid w:val="007C481D"/>
    <w:pPr>
      <w:keepNext/>
      <w:widowControl w:val="0"/>
      <w:spacing w:before="40" w:after="40"/>
      <w:ind w:left="0"/>
      <w:contextualSpacing w:val="0"/>
      <w:jc w:val="center"/>
    </w:pPr>
    <w:rPr>
      <w:rFonts w:ascii="Arial" w:eastAsia="Times New Roman" w:hAnsi="Arial" w:cs="Times New Roman"/>
      <w:color w:val="984806"/>
      <w:sz w:val="18"/>
      <w:szCs w:val="20"/>
    </w:rPr>
  </w:style>
  <w:style w:type="character" w:customStyle="1" w:styleId="ssFutureLink">
    <w:name w:val="ssFutureLink"/>
    <w:rsid w:val="007C481D"/>
    <w:rPr>
      <w:color w:val="00B050"/>
      <w:u w:val="single"/>
    </w:rPr>
  </w:style>
  <w:style w:type="paragraph" w:customStyle="1" w:styleId="ssTable3Col">
    <w:name w:val="ssTable3Col"/>
    <w:basedOn w:val="Normal"/>
    <w:rsid w:val="007C481D"/>
    <w:pPr>
      <w:tabs>
        <w:tab w:val="center" w:pos="1843"/>
        <w:tab w:val="center" w:pos="4968"/>
        <w:tab w:val="center" w:pos="8093"/>
      </w:tabs>
      <w:spacing w:after="60"/>
      <w:ind w:left="288"/>
      <w:contextualSpacing w:val="0"/>
      <w:jc w:val="left"/>
    </w:pPr>
    <w:rPr>
      <w:rFonts w:ascii="Arial" w:eastAsia="Times New Roman" w:hAnsi="Arial" w:cs="Times New Roman"/>
      <w:sz w:val="18"/>
      <w:szCs w:val="20"/>
    </w:rPr>
  </w:style>
  <w:style w:type="paragraph" w:customStyle="1" w:styleId="ssTableFooter">
    <w:name w:val="ssTableFooter"/>
    <w:basedOn w:val="Normal"/>
    <w:rsid w:val="007C481D"/>
    <w:pPr>
      <w:tabs>
        <w:tab w:val="right" w:pos="504"/>
        <w:tab w:val="left" w:pos="576"/>
      </w:tabs>
      <w:spacing w:before="60" w:after="60"/>
      <w:ind w:left="576" w:hanging="576"/>
      <w:contextualSpacing w:val="0"/>
      <w:jc w:val="left"/>
    </w:pPr>
    <w:rPr>
      <w:rFonts w:ascii="Arial" w:eastAsia="Times New Roman" w:hAnsi="Arial" w:cs="Times New Roman"/>
      <w:sz w:val="18"/>
      <w:szCs w:val="20"/>
    </w:rPr>
  </w:style>
  <w:style w:type="paragraph" w:customStyle="1" w:styleId="ssUndefined">
    <w:name w:val="ssUndefined"/>
    <w:basedOn w:val="Normal"/>
    <w:qFormat/>
    <w:rsid w:val="007C481D"/>
    <w:pPr>
      <w:spacing w:before="60" w:after="60"/>
      <w:ind w:left="0"/>
      <w:contextualSpacing w:val="0"/>
      <w:jc w:val="left"/>
    </w:pPr>
    <w:rPr>
      <w:rFonts w:ascii="Arial" w:eastAsia="Times New Roman" w:hAnsi="Arial" w:cs="Times New Roman"/>
      <w:color w:val="663300"/>
      <w:sz w:val="20"/>
      <w:szCs w:val="20"/>
    </w:rPr>
  </w:style>
  <w:style w:type="paragraph" w:styleId="BalloonText">
    <w:name w:val="Balloon Text"/>
    <w:basedOn w:val="Normal"/>
    <w:link w:val="BalloonTextChar"/>
    <w:uiPriority w:val="99"/>
    <w:semiHidden/>
    <w:unhideWhenUsed/>
    <w:rsid w:val="00B03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B25"/>
    <w:rPr>
      <w:rFonts w:ascii="Segoe UI" w:hAnsi="Segoe UI" w:cs="Segoe UI"/>
      <w:sz w:val="18"/>
      <w:szCs w:val="18"/>
    </w:rPr>
  </w:style>
  <w:style w:type="character" w:styleId="CommentReference">
    <w:name w:val="annotation reference"/>
    <w:basedOn w:val="DefaultParagraphFont"/>
    <w:uiPriority w:val="99"/>
    <w:semiHidden/>
    <w:unhideWhenUsed/>
    <w:rsid w:val="006476D2"/>
    <w:rPr>
      <w:sz w:val="16"/>
      <w:szCs w:val="16"/>
    </w:rPr>
  </w:style>
  <w:style w:type="paragraph" w:styleId="CommentText">
    <w:name w:val="annotation text"/>
    <w:basedOn w:val="Normal"/>
    <w:link w:val="CommentTextChar"/>
    <w:uiPriority w:val="99"/>
    <w:semiHidden/>
    <w:unhideWhenUsed/>
    <w:rsid w:val="006476D2"/>
    <w:rPr>
      <w:sz w:val="20"/>
      <w:szCs w:val="20"/>
    </w:rPr>
  </w:style>
  <w:style w:type="character" w:customStyle="1" w:styleId="CommentTextChar">
    <w:name w:val="Comment Text Char"/>
    <w:basedOn w:val="DefaultParagraphFont"/>
    <w:link w:val="CommentText"/>
    <w:uiPriority w:val="99"/>
    <w:semiHidden/>
    <w:rsid w:val="006476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476D2"/>
    <w:rPr>
      <w:b/>
      <w:bCs/>
    </w:rPr>
  </w:style>
  <w:style w:type="character" w:customStyle="1" w:styleId="CommentSubjectChar">
    <w:name w:val="Comment Subject Char"/>
    <w:basedOn w:val="CommentTextChar"/>
    <w:link w:val="CommentSubject"/>
    <w:uiPriority w:val="99"/>
    <w:semiHidden/>
    <w:rsid w:val="006476D2"/>
    <w:rPr>
      <w:rFonts w:ascii="Times New Roman" w:hAnsi="Times New Roman"/>
      <w:b/>
      <w:bCs/>
      <w:sz w:val="20"/>
      <w:szCs w:val="20"/>
    </w:rPr>
  </w:style>
  <w:style w:type="paragraph" w:styleId="Header">
    <w:name w:val="header"/>
    <w:basedOn w:val="Normal"/>
    <w:link w:val="HeaderChar"/>
    <w:uiPriority w:val="99"/>
    <w:unhideWhenUsed/>
    <w:rsid w:val="00A2020F"/>
    <w:pPr>
      <w:tabs>
        <w:tab w:val="center" w:pos="4680"/>
        <w:tab w:val="right" w:pos="9360"/>
      </w:tabs>
    </w:pPr>
  </w:style>
  <w:style w:type="character" w:customStyle="1" w:styleId="HeaderChar">
    <w:name w:val="Header Char"/>
    <w:basedOn w:val="DefaultParagraphFont"/>
    <w:link w:val="Header"/>
    <w:uiPriority w:val="99"/>
    <w:rsid w:val="00A2020F"/>
    <w:rPr>
      <w:rFonts w:ascii="Times New Roman" w:hAnsi="Times New Roman"/>
      <w:sz w:val="24"/>
    </w:rPr>
  </w:style>
  <w:style w:type="paragraph" w:styleId="Footer">
    <w:name w:val="footer"/>
    <w:basedOn w:val="Normal"/>
    <w:link w:val="FooterChar"/>
    <w:uiPriority w:val="99"/>
    <w:unhideWhenUsed/>
    <w:rsid w:val="00A2020F"/>
    <w:pPr>
      <w:tabs>
        <w:tab w:val="center" w:pos="4680"/>
        <w:tab w:val="right" w:pos="9360"/>
      </w:tabs>
    </w:pPr>
  </w:style>
  <w:style w:type="character" w:customStyle="1" w:styleId="FooterChar">
    <w:name w:val="Footer Char"/>
    <w:basedOn w:val="DefaultParagraphFont"/>
    <w:link w:val="Footer"/>
    <w:uiPriority w:val="99"/>
    <w:rsid w:val="00A2020F"/>
    <w:rPr>
      <w:rFonts w:ascii="Times New Roman" w:hAnsi="Times New Roman"/>
      <w:sz w:val="24"/>
    </w:rPr>
  </w:style>
  <w:style w:type="character" w:styleId="PlaceholderText">
    <w:name w:val="Placeholder Text"/>
    <w:basedOn w:val="DefaultParagraphFont"/>
    <w:uiPriority w:val="99"/>
    <w:semiHidden/>
    <w:rsid w:val="00A13B26"/>
    <w:rPr>
      <w:color w:val="808080"/>
    </w:rPr>
  </w:style>
  <w:style w:type="paragraph" w:styleId="ListParagraph">
    <w:name w:val="List Paragraph"/>
    <w:basedOn w:val="Normal"/>
    <w:uiPriority w:val="34"/>
    <w:qFormat/>
    <w:rsid w:val="00555E02"/>
  </w:style>
  <w:style w:type="paragraph" w:styleId="Revision">
    <w:name w:val="Revision"/>
    <w:hidden/>
    <w:uiPriority w:val="99"/>
    <w:semiHidden/>
    <w:rsid w:val="0069166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8D5EDD-D347-4F7A-B4B5-CB0C8BD35D59}"/>
</file>

<file path=customXml/itemProps2.xml><?xml version="1.0" encoding="utf-8"?>
<ds:datastoreItem xmlns:ds="http://schemas.openxmlformats.org/officeDocument/2006/customXml" ds:itemID="{73234384-DD70-449A-92C3-8E33C01CBA27}"/>
</file>

<file path=customXml/itemProps3.xml><?xml version="1.0" encoding="utf-8"?>
<ds:datastoreItem xmlns:ds="http://schemas.openxmlformats.org/officeDocument/2006/customXml" ds:itemID="{3CF88420-7124-4A9C-A91B-03947EB62CBD}"/>
</file>

<file path=docProps/app.xml><?xml version="1.0" encoding="utf-8"?>
<Properties xmlns="http://schemas.openxmlformats.org/officeDocument/2006/extended-properties" xmlns:vt="http://schemas.openxmlformats.org/officeDocument/2006/docPropsVTypes">
  <Template>Normal.dotm</Template>
  <TotalTime>9</TotalTime>
  <Pages>7</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HMA Percent Within Limits (PWL) Test Strip_10-02-17.docx</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hma-pwl-test-strip-10-2-17.docx</dc:title>
  <dc:subject/>
  <dc:creator>COLEMAN, MICHAEL P</dc:creator>
  <cp:keywords>hma-pwl-test-strip-10-2-17.docx</cp:keywords>
  <dc:description/>
  <cp:lastModifiedBy>RUBLEIN, JOHN F</cp:lastModifiedBy>
  <cp:revision>7</cp:revision>
  <cp:lastPrinted>2017-09-14T13:37:00Z</cp:lastPrinted>
  <dcterms:created xsi:type="dcterms:W3CDTF">2017-10-02T13:31:00Z</dcterms:created>
  <dcterms:modified xsi:type="dcterms:W3CDTF">2018-01-18T21:19:00Z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