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29D">
      <w:pPr>
        <w:pStyle w:val="Title"/>
      </w:pPr>
      <w:r>
        <w:t>2009 Fencing Cost Guide</w:t>
      </w:r>
    </w:p>
    <w:p w:rsidR="00000000" w:rsidRDefault="00CD629D">
      <w:pPr>
        <w:adjustRightInd w:val="0"/>
        <w:ind w:left="108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10"/>
        <w:gridCol w:w="3210"/>
      </w:tblGrid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D629D">
            <w:pPr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D629D">
            <w:pPr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 PRICE/FT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pStyle w:val="Heading1"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strand electric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steel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pStyle w:val="Heading1"/>
              <w:autoSpaceDE/>
              <w:autoSpaceDN/>
              <w:adjustRightInd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strand barbwire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16’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 stand barbwire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</w:rPr>
              <w:t>steel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</w:t>
            </w:r>
            <w:r>
              <w:rPr>
                <w:rFonts w:ascii="Arial" w:hAnsi="Arial" w:cs="Arial"/>
                <w:sz w:val="22"/>
              </w:rPr>
              <w:t>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 strand barbwire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16’ o.c.</w:t>
            </w:r>
          </w:p>
          <w:p w:rsidR="00000000" w:rsidRDefault="00CD629D">
            <w:pPr>
              <w:tabs>
                <w:tab w:val="left" w:pos="360"/>
                <w:tab w:val="left" w:pos="108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2.65 – 3.75 linear foot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3.05 – 4.15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 strand barbwire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16’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2.85 – 4.25 linear foot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4.25 – 4.65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strand barbwire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16’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16’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3.35 – 4.40 linear foot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  3.75 – 4.80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32” woven wire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2  strand barbwire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11  ga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10’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10’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39” woven wire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1  strand barbwi</w:t>
            </w:r>
            <w:r>
              <w:rPr>
                <w:rFonts w:ascii="Arial" w:hAnsi="Arial" w:cs="Arial"/>
                <w:b/>
                <w:bCs/>
                <w:sz w:val="22"/>
              </w:rPr>
              <w:t>re</w:t>
            </w:r>
          </w:p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11  ga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000000" w:rsidRDefault="00CD629D">
            <w:pPr>
              <w:pStyle w:val="BodyText"/>
              <w:tabs>
                <w:tab w:val="left" w:pos="360"/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steel</w:t>
            </w:r>
            <w:proofErr w:type="gramEnd"/>
            <w:r>
              <w:rPr>
                <w:szCs w:val="24"/>
              </w:rPr>
              <w:t xml:space="preserve"> post</w:t>
            </w:r>
            <w:r>
              <w:rPr>
                <w:szCs w:val="24"/>
              </w:rPr>
              <w:tab/>
              <w:t>– 10’ o.c.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wood post</w:t>
            </w:r>
            <w:r>
              <w:rPr>
                <w:rFonts w:ascii="Arial" w:hAnsi="Arial" w:cs="Arial"/>
                <w:sz w:val="22"/>
              </w:rPr>
              <w:tab/>
              <w:t>– 10’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  <w:tr w:rsidR="00000000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29D">
            <w:pPr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48” welded wire</w:t>
            </w:r>
          </w:p>
          <w:p w:rsidR="00000000" w:rsidRDefault="00CD629D">
            <w:pPr>
              <w:tabs>
                <w:tab w:val="left" w:pos="360"/>
                <w:tab w:val="left" w:pos="1260"/>
              </w:tabs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steel post</w:t>
            </w:r>
            <w:r>
              <w:rPr>
                <w:rFonts w:ascii="Arial" w:hAnsi="Arial" w:cs="Arial"/>
                <w:sz w:val="22"/>
              </w:rPr>
              <w:tab/>
              <w:t>– 8’ o.c.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629D">
            <w:pPr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fencing contractor.</w:t>
            </w:r>
          </w:p>
        </w:tc>
      </w:tr>
    </w:tbl>
    <w:p w:rsidR="00000000" w:rsidRDefault="00CD629D">
      <w:pPr>
        <w:ind w:left="1080" w:right="1080"/>
        <w:jc w:val="both"/>
        <w:rPr>
          <w:rFonts w:ascii="Arial" w:hAnsi="Arial" w:cs="Arial"/>
          <w:b/>
          <w:bCs/>
          <w:sz w:val="22"/>
        </w:rPr>
      </w:pPr>
    </w:p>
    <w:p w:rsidR="00000000" w:rsidRDefault="00CD629D">
      <w:pPr>
        <w:pStyle w:val="BodyText"/>
        <w:ind w:left="1080" w:right="1080"/>
        <w:jc w:val="both"/>
        <w:rPr>
          <w:szCs w:val="20"/>
        </w:rPr>
      </w:pPr>
      <w:r>
        <w:rPr>
          <w:szCs w:val="20"/>
        </w:rPr>
        <w:t>The cost manuals do not provide prices for electric fencing or 1-2 strand barbwire fencing.  Woven wire</w:t>
      </w:r>
      <w:r>
        <w:rPr>
          <w:szCs w:val="20"/>
        </w:rPr>
        <w:t xml:space="preserve"> fences vary with regard to gauge and mesh size.  Measure and check with local contractor on availability and installation costs.</w:t>
      </w:r>
    </w:p>
    <w:sectPr w:rsidR="0000000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D629D">
      <w:r>
        <w:separator/>
      </w:r>
    </w:p>
  </w:endnote>
  <w:endnote w:type="continuationSeparator" w:id="0">
    <w:p w:rsidR="00000000" w:rsidRDefault="00CD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629D">
    <w:pPr>
      <w:pStyle w:val="Footer"/>
      <w:rPr>
        <w:color w:val="808080"/>
        <w:sz w:val="16"/>
      </w:rPr>
    </w:pPr>
    <w:r>
      <w:rPr>
        <w:color w:val="808080"/>
        <w:sz w:val="16"/>
      </w:rPr>
      <w:t>Updated 2/16/09</w:t>
    </w:r>
    <w:r>
      <w:rPr>
        <w:color w:val="808080"/>
        <w:sz w:val="16"/>
      </w:rPr>
      <w:tab/>
      <w:t>Wisconsin Department of Transportation</w:t>
    </w:r>
    <w:r>
      <w:rPr>
        <w:color w:val="808080"/>
        <w:sz w:val="16"/>
      </w:rPr>
      <w:tab/>
      <w:t>RE1013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D629D">
      <w:r>
        <w:separator/>
      </w:r>
    </w:p>
  </w:footnote>
  <w:footnote w:type="continuationSeparator" w:id="0">
    <w:p w:rsidR="00000000" w:rsidRDefault="00CD6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36"/>
    <w:multiLevelType w:val="hybridMultilevel"/>
    <w:tmpl w:val="E340A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9D"/>
    <w:rsid w:val="00C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adjustRightInd w:val="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djustRightInd w:val="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00569-68FE-4351-9EF3-B8C829EC454F}"/>
</file>

<file path=customXml/itemProps2.xml><?xml version="1.0" encoding="utf-8"?>
<ds:datastoreItem xmlns:ds="http://schemas.openxmlformats.org/officeDocument/2006/customXml" ds:itemID="{CC8229A7-BDC5-4352-8A37-2DC3251CF187}"/>
</file>

<file path=customXml/itemProps3.xml><?xml version="1.0" encoding="utf-8"?>
<ds:datastoreItem xmlns:ds="http://schemas.openxmlformats.org/officeDocument/2006/customXml" ds:itemID="{63C89F21-FD85-44C2-A92A-148D5DFB4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Fencing Cost Guide</vt:lpstr>
    </vt:vector>
  </TitlesOfParts>
  <Manager>Sherry Miner</Manager>
  <Company>Wisconsin Department of Transportation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Fencing Cost Guide</dc:title>
  <dc:subject>Real Estate Fencing Cost Guide</dc:subject>
  <dc:creator>WisDOT Real Estate</dc:creator>
  <cp:keywords>Real Estate Program Manual, REPM, fencing cost guide</cp:keywords>
  <dc:description/>
  <cp:lastModifiedBy>SSM</cp:lastModifiedBy>
  <cp:revision>2</cp:revision>
  <cp:lastPrinted>2009-02-16T15:36:00Z</cp:lastPrinted>
  <dcterms:created xsi:type="dcterms:W3CDTF">2015-02-10T20:09:00Z</dcterms:created>
  <dcterms:modified xsi:type="dcterms:W3CDTF">2015-02-10T20:09:00Z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