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50C9" w14:textId="77777777" w:rsidR="00DF618D" w:rsidRDefault="00DF618D">
      <w:pPr>
        <w:pStyle w:val="Title"/>
        <w:rPr>
          <w:sz w:val="24"/>
        </w:rPr>
      </w:pPr>
      <w:r>
        <w:rPr>
          <w:sz w:val="24"/>
        </w:rPr>
        <w:t>INVESTIGATION CHECKLIST</w:t>
      </w:r>
    </w:p>
    <w:p w14:paraId="2C51056A" w14:textId="77777777" w:rsidR="00DF618D" w:rsidRDefault="00DF618D">
      <w:pPr>
        <w:jc w:val="center"/>
      </w:pPr>
      <w:r>
        <w:t>Wisconsin Department of Transportation</w:t>
      </w:r>
    </w:p>
    <w:p w14:paraId="3B49778B" w14:textId="77777777" w:rsidR="00DF618D" w:rsidRDefault="00DF618D">
      <w:pPr>
        <w:jc w:val="center"/>
      </w:pPr>
      <w:r>
        <w:t>DT2044     2003</w:t>
      </w:r>
    </w:p>
    <w:p w14:paraId="0C7BE6A4" w14:textId="77777777" w:rsidR="00DF618D" w:rsidRDefault="00DF618D">
      <w:pPr>
        <w:jc w:val="center"/>
        <w:rPr>
          <w:sz w:val="12"/>
        </w:rPr>
      </w:pPr>
    </w:p>
    <w:p w14:paraId="084BDE93" w14:textId="77777777" w:rsidR="00DF618D" w:rsidRDefault="00DF618D">
      <w:pPr>
        <w:rPr>
          <w:sz w:val="20"/>
        </w:rPr>
      </w:pPr>
      <w:r>
        <w:rPr>
          <w:sz w:val="20"/>
        </w:rPr>
        <w:t>This checklist is to be used as a guideline only, to assist you in gathering potential evidence and documentation that may be requested in the defense of a claim against a negligent state employee. Each claim is unique and may require additional information not listed on this checklist. Information gathering should begin as soon as you determine that a significant event may result in the filing of a claim.</w:t>
      </w:r>
    </w:p>
    <w:p w14:paraId="61A65B55" w14:textId="77777777" w:rsidR="00DF618D" w:rsidRDefault="00DF618D">
      <w:pPr>
        <w:rPr>
          <w:sz w:val="12"/>
        </w:rPr>
      </w:pPr>
    </w:p>
    <w:p w14:paraId="460AB2FB" w14:textId="77777777" w:rsidR="00DF618D" w:rsidRDefault="00DF618D">
      <w:pPr>
        <w:pStyle w:val="BodyText"/>
        <w:rPr>
          <w:u w:val="none"/>
        </w:rPr>
      </w:pPr>
      <w:r>
        <w:rPr>
          <w:u w:val="none"/>
        </w:rPr>
        <w:t>IMPORTANT:  Information gathered using this checklist may be considered confidential attorney-client communication.  Risk Management should be contacted before releasing any information.</w:t>
      </w:r>
    </w:p>
    <w:p w14:paraId="23811EA1" w14:textId="77777777" w:rsidR="00DF618D" w:rsidRDefault="00DF618D">
      <w:pPr>
        <w:rPr>
          <w:sz w:val="12"/>
          <w:u w:val="single"/>
        </w:rPr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628"/>
        <w:gridCol w:w="412"/>
        <w:gridCol w:w="1320"/>
        <w:gridCol w:w="480"/>
        <w:gridCol w:w="4300"/>
      </w:tblGrid>
      <w:tr w:rsidR="00000000" w14:paraId="7FE78A3A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80B8FE" w14:textId="77777777" w:rsidR="00DF618D" w:rsidRDefault="00DF618D">
            <w:pPr>
              <w:pStyle w:val="Heading1"/>
              <w:rPr>
                <w:rFonts w:eastAsia="Arial Unicode MS" w:cs="Arial Unicode MS"/>
              </w:rPr>
            </w:pPr>
            <w:r>
              <w:t>ITEM</w:t>
            </w:r>
          </w:p>
        </w:tc>
        <w:tc>
          <w:tcPr>
            <w:tcW w:w="8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45AC16" w14:textId="77777777" w:rsidR="00DF618D" w:rsidRDefault="00DF618D">
            <w:pPr>
              <w:pStyle w:val="Heading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DESCRIPTION</w:t>
            </w:r>
          </w:p>
        </w:tc>
      </w:tr>
      <w:tr w:rsidR="00000000" w14:paraId="1BCCFCD6" w14:textId="77777777">
        <w:trPr>
          <w:trHeight w:val="240"/>
        </w:trPr>
        <w:tc>
          <w:tcPr>
            <w:tcW w:w="266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AEC2C9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B7392A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2D0CA824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0C6932" w14:textId="77777777" w:rsidR="00DF618D" w:rsidRDefault="00DF618D">
            <w:pPr>
              <w:pStyle w:val="Heading2"/>
              <w:rPr>
                <w:rFonts w:eastAsia="Arial Unicode MS" w:cs="Arial Unicode MS"/>
              </w:rPr>
            </w:pPr>
            <w:r>
              <w:t>Accident Report</w:t>
            </w:r>
          </w:p>
        </w:tc>
        <w:tc>
          <w:tcPr>
            <w:tcW w:w="1628" w:type="dxa"/>
            <w:tcBorders>
              <w:top w:val="nil"/>
              <w:left w:val="single" w:sz="8" w:space="0" w:color="auto"/>
              <w:bottom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12C79A1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Available</w:t>
            </w:r>
          </w:p>
        </w:tc>
        <w:tc>
          <w:tcPr>
            <w:tcW w:w="412" w:type="dxa"/>
            <w:tcBorders>
              <w:top w:val="nil"/>
              <w:bottom w:val="nil"/>
            </w:tcBorders>
            <w:tcMar>
              <w:left w:w="120" w:type="dxa"/>
            </w:tcMar>
          </w:tcPr>
          <w:p w14:paraId="324306DB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eastAsia="Arial Unicode MS" w:cs="Arial Unicode MS"/>
                <w:sz w:val="20"/>
                <w:szCs w:val="20"/>
              </w:rPr>
            </w:r>
            <w:r>
              <w:rPr>
                <w:rFonts w:eastAsia="Arial Unicode MS" w:cs="Arial Unicode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20" w:type="dxa"/>
            <w:tcBorders>
              <w:top w:val="nil"/>
              <w:bottom w:val="nil"/>
            </w:tcBorders>
            <w:tcMar>
              <w:left w:w="120" w:type="dxa"/>
            </w:tcMar>
          </w:tcPr>
          <w:p w14:paraId="506AD29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Yes</w:t>
            </w:r>
          </w:p>
        </w:tc>
        <w:tc>
          <w:tcPr>
            <w:tcW w:w="480" w:type="dxa"/>
            <w:tcBorders>
              <w:top w:val="nil"/>
              <w:bottom w:val="nil"/>
            </w:tcBorders>
            <w:tcMar>
              <w:left w:w="120" w:type="dxa"/>
            </w:tcMar>
          </w:tcPr>
          <w:p w14:paraId="2D1D5B7F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eastAsia="Arial Unicode MS" w:cs="Arial Unicode MS"/>
                <w:sz w:val="20"/>
                <w:szCs w:val="20"/>
              </w:rPr>
            </w:r>
            <w:r>
              <w:rPr>
                <w:rFonts w:eastAsia="Arial Unicode MS" w:cs="Arial Unicode MS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tcMar>
              <w:left w:w="120" w:type="dxa"/>
            </w:tcMar>
          </w:tcPr>
          <w:p w14:paraId="5A4BE7E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No</w:t>
            </w:r>
          </w:p>
        </w:tc>
      </w:tr>
      <w:tr w:rsidR="00000000" w14:paraId="5082D526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9B466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34E857F3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38AE364C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3804C5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Witness Statements</w:t>
            </w:r>
          </w:p>
        </w:tc>
        <w:tc>
          <w:tcPr>
            <w:tcW w:w="1628" w:type="dxa"/>
            <w:tcBorders>
              <w:top w:val="nil"/>
              <w:left w:val="single" w:sz="8" w:space="0" w:color="auto"/>
              <w:bottom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6E1BDDF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Available</w:t>
            </w:r>
          </w:p>
        </w:tc>
        <w:tc>
          <w:tcPr>
            <w:tcW w:w="412" w:type="dxa"/>
            <w:tcBorders>
              <w:top w:val="nil"/>
              <w:bottom w:val="nil"/>
            </w:tcBorders>
            <w:tcMar>
              <w:left w:w="120" w:type="dxa"/>
            </w:tcMar>
          </w:tcPr>
          <w:p w14:paraId="3E1F5C3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eastAsia="Arial Unicode MS" w:cs="Arial Unicode MS"/>
                <w:sz w:val="20"/>
                <w:szCs w:val="20"/>
              </w:rPr>
            </w:r>
            <w:r>
              <w:rPr>
                <w:rFonts w:eastAsia="Arial Unicode MS" w:cs="Arial Unicode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20" w:type="dxa"/>
            <w:tcBorders>
              <w:top w:val="nil"/>
              <w:bottom w:val="nil"/>
            </w:tcBorders>
            <w:tcMar>
              <w:left w:w="120" w:type="dxa"/>
            </w:tcMar>
          </w:tcPr>
          <w:p w14:paraId="5421A43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Yes</w:t>
            </w:r>
          </w:p>
        </w:tc>
        <w:tc>
          <w:tcPr>
            <w:tcW w:w="480" w:type="dxa"/>
            <w:tcBorders>
              <w:top w:val="nil"/>
              <w:bottom w:val="nil"/>
            </w:tcBorders>
            <w:tcMar>
              <w:left w:w="120" w:type="dxa"/>
            </w:tcMar>
          </w:tcPr>
          <w:p w14:paraId="29A4A91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eastAsia="Arial Unicode MS" w:cs="Arial Unicode MS"/>
                <w:sz w:val="20"/>
                <w:szCs w:val="20"/>
              </w:rPr>
              <w:instrText xml:space="preserve"> FORMCHECKBOX </w:instrText>
            </w:r>
            <w:r>
              <w:rPr>
                <w:rFonts w:eastAsia="Arial Unicode MS" w:cs="Arial Unicode MS"/>
                <w:sz w:val="20"/>
                <w:szCs w:val="20"/>
              </w:rPr>
            </w:r>
            <w:r>
              <w:rPr>
                <w:rFonts w:eastAsia="Arial Unicode MS" w:cs="Arial Unicode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00" w:type="dxa"/>
            <w:tcBorders>
              <w:top w:val="nil"/>
              <w:bottom w:val="nil"/>
              <w:right w:val="nil"/>
            </w:tcBorders>
            <w:tcMar>
              <w:left w:w="120" w:type="dxa"/>
            </w:tcMar>
          </w:tcPr>
          <w:p w14:paraId="2CF7C786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No</w:t>
            </w:r>
          </w:p>
        </w:tc>
      </w:tr>
      <w:tr w:rsidR="00000000" w14:paraId="2551CA7B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65DA8D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47E1E0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6375D97B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D19A7D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Photos/Videos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D208406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Photos of accident location and/or roadway or other contributory factors leading up to the accident scene</w:t>
            </w:r>
          </w:p>
        </w:tc>
      </w:tr>
      <w:tr w:rsidR="00000000" w14:paraId="378FB6F9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2534E7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1D6B4701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341C3CDF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6B3E7C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Measurements/Boundaries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048CE3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Measurements of stopping distances, sign placements, right of ways, construction boundaries, etc. </w:t>
            </w:r>
          </w:p>
        </w:tc>
      </w:tr>
      <w:tr w:rsidR="00000000" w14:paraId="7CA64A66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57FAAC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C387325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25324A85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8123D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Log/Diary Entries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F48C173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Log/diary entries containing information related significant project events</w:t>
            </w:r>
          </w:p>
        </w:tc>
      </w:tr>
      <w:tr w:rsidR="00000000" w14:paraId="60926D26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619FF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D42A3CA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3A9850D6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7232CE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413E72B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information describing the responsibilities of the parties involved</w:t>
            </w:r>
          </w:p>
        </w:tc>
      </w:tr>
      <w:tr w:rsidR="00000000" w14:paraId="48292D2C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61F11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486AE6E8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1DFC1E21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B6BF82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 Information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3DDC5D9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Name, address and telephone numbers of prime contractors and subcontractors</w:t>
            </w:r>
          </w:p>
        </w:tc>
      </w:tr>
      <w:tr w:rsidR="00000000" w14:paraId="4533F1B7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1C9B0C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20750B01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45C57331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CCD6D7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Specifications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15ADC61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If construction related claim, specifications of contract</w:t>
            </w:r>
          </w:p>
        </w:tc>
      </w:tr>
      <w:tr w:rsidR="00000000" w14:paraId="1A40D29E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E105AD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4DA3A6BF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57340E8D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DCBA16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Inspection Reports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05DBAACC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of any inspections performed by DOT or other agencies</w:t>
            </w:r>
          </w:p>
        </w:tc>
      </w:tr>
      <w:tr w:rsidR="00000000" w14:paraId="2B79B464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1F2B2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DC6B77A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63FA70D7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0A2E7A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Maps/Drawings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CA5E977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Maps and/or drawings of accident scenes, construction sites, private land, intersections, etc.</w:t>
            </w:r>
          </w:p>
        </w:tc>
      </w:tr>
      <w:tr w:rsidR="00000000" w14:paraId="710D3DD0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C7D68D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227EAF06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7810F92F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093D17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Plan Sheets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11795DD2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Plan sheets from construction plans, showing the area of the claim</w:t>
            </w:r>
          </w:p>
        </w:tc>
      </w:tr>
      <w:tr w:rsidR="00000000" w14:paraId="1DE07F44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346D3F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C4FD663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6A974FDE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7F0B6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Reports/Records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4CE43A2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reports and/or weather service records of the incident dates and dates prior to the incident, if necessary</w:t>
            </w:r>
          </w:p>
        </w:tc>
      </w:tr>
      <w:tr w:rsidR="00000000" w14:paraId="29DE055A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DFDADA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2BDBC9EB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194D5D09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802463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 Records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6000C9DF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Any relevant e-mail records that document evidence of event in alleged claim</w:t>
            </w:r>
          </w:p>
        </w:tc>
      </w:tr>
      <w:tr w:rsidR="00000000" w14:paraId="196030C5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F6E0C2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65195F0C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1B628614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3BAE2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Records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E9453DF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of maintenance of roadway, DOT equipment, construction maintenance, etc.</w:t>
            </w:r>
          </w:p>
        </w:tc>
      </w:tr>
      <w:tr w:rsidR="00000000" w14:paraId="50A5B7B7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BE6EAE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DA8D2A3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0D5E1365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85D51B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Public Meeting Records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294D1652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and discussion records of public meetings to discuss construction projects</w:t>
            </w:r>
          </w:p>
        </w:tc>
      </w:tr>
      <w:tr w:rsidR="00000000" w14:paraId="1391A38D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1AD33B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39267635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0ED91A11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3C18F6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Articles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D966CCE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articles describing problem intersections/roads, construction, flooding or other events related to claims</w:t>
            </w:r>
          </w:p>
        </w:tc>
      </w:tr>
      <w:tr w:rsidR="00000000" w14:paraId="307553F1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C9C223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0C2988E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59EF9007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221879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7119E37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releases related to DOT activities that may or have resulted in claims</w:t>
            </w:r>
          </w:p>
        </w:tc>
      </w:tr>
      <w:tr w:rsidR="00000000" w14:paraId="5FACE1F9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753389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6946E43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153D574A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65F3D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Logs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10472AB0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logs of contacts with claimants or individuals requesting information about DOT/contractor activities</w:t>
            </w:r>
          </w:p>
        </w:tc>
      </w:tr>
      <w:tr w:rsidR="00000000" w14:paraId="5BEC8BE3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4A71F2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5C02365E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000000" w14:paraId="77E7E3DC" w14:textId="77777777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BF7835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Orders</w:t>
            </w:r>
          </w:p>
        </w:tc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120" w:type="dxa"/>
              <w:bottom w:w="0" w:type="dxa"/>
              <w:right w:w="20" w:type="dxa"/>
            </w:tcMar>
          </w:tcPr>
          <w:p w14:paraId="78733C94" w14:textId="77777777" w:rsidR="00DF618D" w:rsidRDefault="00DF618D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order records for items related to DOT activities</w:t>
            </w:r>
          </w:p>
        </w:tc>
      </w:tr>
    </w:tbl>
    <w:p w14:paraId="161D76EB" w14:textId="77777777" w:rsidR="00DF618D" w:rsidRDefault="00DF618D">
      <w:pPr>
        <w:rPr>
          <w:sz w:val="12"/>
        </w:rPr>
      </w:pPr>
    </w:p>
    <w:sectPr w:rsidR="00000000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w0wWGzz6O10xnEGsexuPkeiXTTWi8anS1UkxGS5r3zJVaGvt8aeZbJLvI+Qhl+gj8Oom2FfNY0MtsflA920Wg==" w:salt="oltN10lnk8q1TqnL2DzBZA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3A"/>
    <w:rsid w:val="00433837"/>
    <w:rsid w:val="004A2F1D"/>
    <w:rsid w:val="00BA713A"/>
    <w:rsid w:val="00D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386635"/>
  <w15:chartTrackingRefBased/>
  <w15:docId w15:val="{A4CACC36-E89C-47FB-83A8-7AEBCA48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semiHidden/>
    <w:rPr>
      <w:b/>
      <w:bC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A4EADB-DCA3-4864-80F0-484F1D0D4039}"/>
</file>

<file path=customXml/itemProps2.xml><?xml version="1.0" encoding="utf-8"?>
<ds:datastoreItem xmlns:ds="http://schemas.openxmlformats.org/officeDocument/2006/customXml" ds:itemID="{24109936-F764-4965-8FFF-7F105AD56EA4}"/>
</file>

<file path=customXml/itemProps3.xml><?xml version="1.0" encoding="utf-8"?>
<ds:datastoreItem xmlns:ds="http://schemas.openxmlformats.org/officeDocument/2006/customXml" ds:itemID="{4AE30635-B824-41EF-B3F8-53A702965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DT2044 Investigation Check List</vt:lpstr>
    </vt:vector>
  </TitlesOfParts>
  <Company>Wisconsin Department of Transportation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DT2044 Investigation Check List</dc:title>
  <dc:subject/>
  <dc:creator>WIDOT</dc:creator>
  <cp:keywords>DT2044</cp:keywords>
  <dc:description/>
  <cp:lastModifiedBy>Aquino-Perez, Ana - DOT</cp:lastModifiedBy>
  <cp:revision>3</cp:revision>
  <cp:lastPrinted>2003-07-01T16:51:00Z</cp:lastPrinted>
  <dcterms:created xsi:type="dcterms:W3CDTF">2026-02-20T22:49:00Z</dcterms:created>
  <dcterms:modified xsi:type="dcterms:W3CDTF">2026-02-20T22:50:00Z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