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782" w:rsidRPr="00FC3782" w:rsidRDefault="00FC3782" w:rsidP="00FC3782">
      <w:pPr>
        <w:pBdr>
          <w:top w:val="single" w:sz="4" w:space="1" w:color="auto"/>
          <w:bottom w:val="single" w:sz="4" w:space="31" w:color="auto"/>
        </w:pBdr>
        <w:shd w:val="clear" w:color="auto" w:fill="D9D9D9" w:themeFill="background1" w:themeFillShade="D9"/>
        <w:tabs>
          <w:tab w:val="right" w:pos="9900"/>
        </w:tabs>
        <w:autoSpaceDE w:val="0"/>
        <w:autoSpaceDN w:val="0"/>
        <w:adjustRightInd w:val="0"/>
        <w:jc w:val="right"/>
        <w:rPr>
          <w:rFonts w:ascii="Arial" w:hAnsi="Arial" w:cs="Arial"/>
          <w:b/>
          <w:iCs/>
          <w:noProof/>
          <w:sz w:val="18"/>
          <w:szCs w:val="18"/>
        </w:rPr>
      </w:pPr>
      <w:r w:rsidRPr="003506B0">
        <w:rPr>
          <w:rFonts w:ascii="Arial" w:hAnsi="Arial" w:cs="Arial"/>
          <w:b/>
          <w:noProof/>
          <w:sz w:val="22"/>
          <w:szCs w:val="22"/>
        </w:rPr>
        <w:drawing>
          <wp:anchor distT="0" distB="0" distL="114300" distR="114300" simplePos="0" relativeHeight="251658240" behindDoc="0" locked="0" layoutInCell="1" allowOverlap="1" wp14:anchorId="34965755" wp14:editId="06A11FBD">
            <wp:simplePos x="0" y="0"/>
            <wp:positionH relativeFrom="column">
              <wp:posOffset>190500</wp:posOffset>
            </wp:positionH>
            <wp:positionV relativeFrom="paragraph">
              <wp:posOffset>144780</wp:posOffset>
            </wp:positionV>
            <wp:extent cx="667512" cy="667512"/>
            <wp:effectExtent l="0" t="0" r="0" b="0"/>
            <wp:wrapNone/>
            <wp:docPr id="1" name="Picture 1" descr="DOTT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TT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7512" cy="667512"/>
                    </a:xfrm>
                    <a:prstGeom prst="rect">
                      <a:avLst/>
                    </a:prstGeom>
                    <a:noFill/>
                    <a:ln w="9525">
                      <a:noFill/>
                      <a:miter lim="800000"/>
                      <a:headEnd/>
                      <a:tailEnd/>
                    </a:ln>
                  </pic:spPr>
                </pic:pic>
              </a:graphicData>
            </a:graphic>
          </wp:anchor>
        </w:drawing>
      </w:r>
      <w:r w:rsidR="00EE69B6" w:rsidRPr="003506B0">
        <w:rPr>
          <w:rFonts w:ascii="Arial" w:hAnsi="Arial" w:cs="Arial"/>
          <w:b/>
          <w:iCs/>
          <w:noProof/>
          <w:sz w:val="22"/>
          <w:szCs w:val="22"/>
        </w:rPr>
        <w:tab/>
      </w:r>
    </w:p>
    <w:p w:rsidR="00FC3782" w:rsidRPr="00FC3782" w:rsidRDefault="00FC3782" w:rsidP="00FC3782">
      <w:pPr>
        <w:pBdr>
          <w:top w:val="single" w:sz="4" w:space="1" w:color="auto"/>
          <w:bottom w:val="single" w:sz="4" w:space="31" w:color="auto"/>
        </w:pBdr>
        <w:shd w:val="clear" w:color="auto" w:fill="D9D9D9" w:themeFill="background1" w:themeFillShade="D9"/>
        <w:tabs>
          <w:tab w:val="right" w:pos="9900"/>
        </w:tabs>
        <w:autoSpaceDE w:val="0"/>
        <w:autoSpaceDN w:val="0"/>
        <w:adjustRightInd w:val="0"/>
        <w:jc w:val="right"/>
        <w:rPr>
          <w:rFonts w:ascii="Arial" w:hAnsi="Arial" w:cs="Arial"/>
          <w:b/>
          <w:iCs/>
          <w:noProof/>
          <w:sz w:val="18"/>
          <w:szCs w:val="18"/>
        </w:rPr>
      </w:pPr>
    </w:p>
    <w:p w:rsidR="00FC3782" w:rsidRPr="00FC3782" w:rsidRDefault="00234267" w:rsidP="00FC3782">
      <w:pPr>
        <w:pBdr>
          <w:top w:val="single" w:sz="4" w:space="1" w:color="auto"/>
          <w:bottom w:val="single" w:sz="4" w:space="31" w:color="auto"/>
        </w:pBdr>
        <w:shd w:val="clear" w:color="auto" w:fill="D9D9D9" w:themeFill="background1" w:themeFillShade="D9"/>
        <w:tabs>
          <w:tab w:val="right" w:pos="9900"/>
        </w:tabs>
        <w:autoSpaceDE w:val="0"/>
        <w:autoSpaceDN w:val="0"/>
        <w:adjustRightInd w:val="0"/>
        <w:jc w:val="right"/>
        <w:rPr>
          <w:rFonts w:ascii="Arial" w:hAnsi="Arial" w:cs="Arial"/>
          <w:b/>
          <w:iCs/>
          <w:noProof/>
          <w:sz w:val="18"/>
          <w:szCs w:val="18"/>
        </w:rPr>
      </w:pPr>
      <w:r w:rsidRPr="00FC3782">
        <w:rPr>
          <w:rFonts w:ascii="Arial" w:hAnsi="Arial" w:cs="Arial"/>
          <w:b/>
          <w:iCs/>
          <w:noProof/>
          <w:sz w:val="18"/>
          <w:szCs w:val="18"/>
        </w:rPr>
        <w:t>WisDOT</w:t>
      </w:r>
      <w:r w:rsidR="00EE69B6" w:rsidRPr="00FC3782">
        <w:rPr>
          <w:rFonts w:ascii="Arial" w:hAnsi="Arial" w:cs="Arial"/>
          <w:b/>
          <w:iCs/>
          <w:noProof/>
          <w:sz w:val="18"/>
          <w:szCs w:val="18"/>
        </w:rPr>
        <w:t>/</w:t>
      </w:r>
      <w:r w:rsidRPr="00FC3782">
        <w:rPr>
          <w:rFonts w:ascii="Arial" w:hAnsi="Arial" w:cs="Arial"/>
          <w:b/>
          <w:iCs/>
          <w:noProof/>
          <w:sz w:val="18"/>
          <w:szCs w:val="18"/>
        </w:rPr>
        <w:t>DTSD</w:t>
      </w:r>
      <w:r w:rsidR="00EE69B6" w:rsidRPr="00FC3782">
        <w:rPr>
          <w:rFonts w:ascii="Arial" w:hAnsi="Arial" w:cs="Arial"/>
          <w:b/>
          <w:iCs/>
          <w:noProof/>
          <w:sz w:val="18"/>
          <w:szCs w:val="18"/>
        </w:rPr>
        <w:t xml:space="preserve">/Bureau of Technical Service </w:t>
      </w:r>
      <w:r w:rsidRPr="00FC3782">
        <w:rPr>
          <w:rFonts w:ascii="Arial" w:hAnsi="Arial" w:cs="Arial"/>
          <w:b/>
          <w:iCs/>
          <w:noProof/>
          <w:sz w:val="18"/>
          <w:szCs w:val="18"/>
        </w:rPr>
        <w:t>-</w:t>
      </w:r>
      <w:r w:rsidR="00EE69B6" w:rsidRPr="00FC3782">
        <w:rPr>
          <w:rFonts w:ascii="Arial" w:hAnsi="Arial" w:cs="Arial"/>
          <w:b/>
          <w:iCs/>
          <w:noProof/>
          <w:sz w:val="18"/>
          <w:szCs w:val="18"/>
        </w:rPr>
        <w:t xml:space="preserve"> </w:t>
      </w:r>
      <w:r w:rsidR="00674AAD" w:rsidRPr="00FC3782">
        <w:rPr>
          <w:rFonts w:ascii="Arial" w:hAnsi="Arial" w:cs="Arial"/>
          <w:b/>
          <w:iCs/>
          <w:noProof/>
          <w:sz w:val="18"/>
          <w:szCs w:val="18"/>
        </w:rPr>
        <w:t>Real Estate</w:t>
      </w:r>
      <w:r w:rsidR="00FC3782">
        <w:rPr>
          <w:rFonts w:ascii="Arial" w:hAnsi="Arial" w:cs="Arial"/>
          <w:b/>
          <w:iCs/>
          <w:noProof/>
          <w:sz w:val="18"/>
          <w:szCs w:val="18"/>
        </w:rPr>
        <w:t> </w:t>
      </w:r>
    </w:p>
    <w:p w:rsidR="00337827" w:rsidRPr="00FC3782" w:rsidRDefault="00EE69B6" w:rsidP="00FC3782">
      <w:pPr>
        <w:pBdr>
          <w:top w:val="single" w:sz="4" w:space="1" w:color="auto"/>
          <w:bottom w:val="single" w:sz="4" w:space="31" w:color="auto"/>
        </w:pBdr>
        <w:shd w:val="clear" w:color="auto" w:fill="D9D9D9" w:themeFill="background1" w:themeFillShade="D9"/>
        <w:tabs>
          <w:tab w:val="right" w:pos="9900"/>
        </w:tabs>
        <w:autoSpaceDE w:val="0"/>
        <w:autoSpaceDN w:val="0"/>
        <w:adjustRightInd w:val="0"/>
        <w:jc w:val="right"/>
        <w:rPr>
          <w:rFonts w:ascii="Arial" w:hAnsi="Arial" w:cs="Arial"/>
          <w:b/>
          <w:sz w:val="18"/>
          <w:szCs w:val="18"/>
        </w:rPr>
      </w:pPr>
      <w:r w:rsidRPr="00FC3782">
        <w:rPr>
          <w:rFonts w:ascii="Arial" w:hAnsi="Arial" w:cs="Arial"/>
          <w:b/>
          <w:iCs/>
          <w:noProof/>
          <w:sz w:val="18"/>
          <w:szCs w:val="18"/>
        </w:rPr>
        <w:t>Northeast Region</w:t>
      </w:r>
      <w:r w:rsidR="00FC3782">
        <w:rPr>
          <w:rFonts w:ascii="Arial" w:hAnsi="Arial" w:cs="Arial"/>
          <w:b/>
          <w:iCs/>
          <w:noProof/>
          <w:sz w:val="18"/>
          <w:szCs w:val="18"/>
        </w:rPr>
        <w:t> </w:t>
      </w:r>
    </w:p>
    <w:p w:rsidR="00EE69B6" w:rsidRPr="00BA7178" w:rsidRDefault="00EE69B6" w:rsidP="00337827">
      <w:pPr>
        <w:rPr>
          <w:rFonts w:ascii="Arial" w:hAnsi="Arial" w:cs="Arial"/>
          <w:iCs/>
          <w:noProof/>
          <w:sz w:val="22"/>
          <w:szCs w:val="22"/>
        </w:rPr>
      </w:pPr>
    </w:p>
    <w:p w:rsidR="00674AAD" w:rsidRPr="00C60299" w:rsidRDefault="00674AAD">
      <w:pPr>
        <w:autoSpaceDE w:val="0"/>
        <w:autoSpaceDN w:val="0"/>
        <w:adjustRightInd w:val="0"/>
        <w:rPr>
          <w:rFonts w:ascii="Arial" w:hAnsi="Arial" w:cs="Arial"/>
          <w:bCs/>
          <w:sz w:val="22"/>
          <w:szCs w:val="22"/>
        </w:rPr>
      </w:pPr>
    </w:p>
    <w:p w:rsidR="00B95EDD" w:rsidRPr="00EE69B6" w:rsidRDefault="00FE3A53" w:rsidP="00EE69B6">
      <w:pPr>
        <w:autoSpaceDE w:val="0"/>
        <w:autoSpaceDN w:val="0"/>
        <w:adjustRightInd w:val="0"/>
        <w:jc w:val="center"/>
        <w:rPr>
          <w:rFonts w:ascii="Arial" w:hAnsi="Arial" w:cs="Arial"/>
          <w:b/>
          <w:bCs/>
          <w:sz w:val="26"/>
          <w:szCs w:val="26"/>
        </w:rPr>
      </w:pPr>
      <w:r w:rsidRPr="00EE69B6">
        <w:rPr>
          <w:rFonts w:ascii="Arial" w:hAnsi="Arial" w:cs="Arial"/>
          <w:b/>
          <w:bCs/>
          <w:sz w:val="26"/>
          <w:szCs w:val="26"/>
        </w:rPr>
        <w:t xml:space="preserve">Building </w:t>
      </w:r>
      <w:r w:rsidR="00A4363E" w:rsidRPr="00EE69B6">
        <w:rPr>
          <w:rFonts w:ascii="Arial" w:hAnsi="Arial" w:cs="Arial"/>
          <w:b/>
          <w:bCs/>
          <w:sz w:val="26"/>
          <w:szCs w:val="26"/>
        </w:rPr>
        <w:t>Demolition</w:t>
      </w:r>
      <w:r w:rsidR="003506B0">
        <w:rPr>
          <w:rFonts w:ascii="Arial" w:hAnsi="Arial" w:cs="Arial"/>
          <w:b/>
          <w:bCs/>
          <w:sz w:val="26"/>
          <w:szCs w:val="26"/>
        </w:rPr>
        <w:t xml:space="preserve"> </w:t>
      </w:r>
      <w:r w:rsidR="003506B0" w:rsidRPr="00EE69B6">
        <w:rPr>
          <w:rFonts w:ascii="Arial" w:hAnsi="Arial" w:cs="Arial"/>
          <w:b/>
          <w:bCs/>
          <w:sz w:val="26"/>
          <w:szCs w:val="26"/>
        </w:rPr>
        <w:t>Specifications</w:t>
      </w:r>
      <w:r w:rsidR="00BA7178" w:rsidRPr="00EE69B6">
        <w:rPr>
          <w:rFonts w:ascii="Arial" w:hAnsi="Arial" w:cs="Arial"/>
          <w:b/>
          <w:bCs/>
          <w:sz w:val="26"/>
          <w:szCs w:val="26"/>
        </w:rPr>
        <w:t xml:space="preserve"> -- </w:t>
      </w:r>
      <w:r w:rsidR="00B95EDD" w:rsidRPr="00EE69B6">
        <w:rPr>
          <w:rFonts w:ascii="Arial" w:hAnsi="Arial" w:cs="Arial"/>
          <w:b/>
          <w:bCs/>
          <w:sz w:val="26"/>
          <w:szCs w:val="26"/>
        </w:rPr>
        <w:t xml:space="preserve">Asbestos </w:t>
      </w:r>
      <w:r w:rsidR="003506B0">
        <w:rPr>
          <w:rFonts w:ascii="Arial" w:hAnsi="Arial" w:cs="Arial"/>
          <w:b/>
          <w:bCs/>
          <w:sz w:val="26"/>
          <w:szCs w:val="26"/>
        </w:rPr>
        <w:t xml:space="preserve">Inspection </w:t>
      </w:r>
      <w:r w:rsidR="00B95EDD" w:rsidRPr="00EE69B6">
        <w:rPr>
          <w:rFonts w:ascii="Arial" w:hAnsi="Arial" w:cs="Arial"/>
          <w:b/>
          <w:bCs/>
          <w:sz w:val="26"/>
          <w:szCs w:val="26"/>
        </w:rPr>
        <w:t>Reports</w:t>
      </w:r>
    </w:p>
    <w:p w:rsidR="00970A02" w:rsidRPr="00C60299" w:rsidRDefault="00970A02">
      <w:pPr>
        <w:autoSpaceDE w:val="0"/>
        <w:autoSpaceDN w:val="0"/>
        <w:adjustRightInd w:val="0"/>
        <w:rPr>
          <w:rFonts w:ascii="Arial" w:hAnsi="Arial" w:cs="Arial"/>
          <w:spacing w:val="-2"/>
          <w:sz w:val="22"/>
          <w:szCs w:val="22"/>
        </w:rPr>
      </w:pPr>
    </w:p>
    <w:p w:rsidR="00FD7E66" w:rsidRPr="00C60299" w:rsidRDefault="00FD7E66">
      <w:pPr>
        <w:autoSpaceDE w:val="0"/>
        <w:autoSpaceDN w:val="0"/>
        <w:adjustRightInd w:val="0"/>
        <w:rPr>
          <w:rFonts w:ascii="Arial" w:hAnsi="Arial" w:cs="Arial"/>
          <w:spacing w:val="-2"/>
          <w:sz w:val="22"/>
          <w:szCs w:val="22"/>
        </w:rPr>
      </w:pPr>
    </w:p>
    <w:p w:rsidR="00970A02" w:rsidRPr="00C60299" w:rsidRDefault="00970A02" w:rsidP="000966F8">
      <w:pPr>
        <w:autoSpaceDE w:val="0"/>
        <w:autoSpaceDN w:val="0"/>
        <w:adjustRightInd w:val="0"/>
        <w:jc w:val="both"/>
        <w:rPr>
          <w:rFonts w:ascii="Arial" w:hAnsi="Arial" w:cs="Arial"/>
          <w:spacing w:val="-2"/>
          <w:sz w:val="22"/>
          <w:szCs w:val="22"/>
        </w:rPr>
      </w:pPr>
      <w:r w:rsidRPr="00C60299">
        <w:rPr>
          <w:rFonts w:ascii="Arial" w:hAnsi="Arial" w:cs="Arial"/>
          <w:spacing w:val="-2"/>
          <w:sz w:val="22"/>
          <w:szCs w:val="22"/>
        </w:rPr>
        <w:t xml:space="preserve">The asbestos inspection work to be performed under this special provision shall consist of </w:t>
      </w:r>
      <w:r w:rsidR="00D84507">
        <w:rPr>
          <w:rFonts w:ascii="Arial" w:hAnsi="Arial" w:cs="Arial"/>
          <w:spacing w:val="-2"/>
          <w:sz w:val="22"/>
          <w:szCs w:val="22"/>
        </w:rPr>
        <w:t>identifying</w:t>
      </w:r>
      <w:r w:rsidRPr="00C60299">
        <w:rPr>
          <w:rFonts w:ascii="Arial" w:hAnsi="Arial" w:cs="Arial"/>
          <w:spacing w:val="-2"/>
          <w:sz w:val="22"/>
          <w:szCs w:val="22"/>
        </w:rPr>
        <w:t xml:space="preserve">, </w:t>
      </w:r>
      <w:r w:rsidR="00BC4A4F" w:rsidRPr="00C60299">
        <w:rPr>
          <w:rFonts w:ascii="Arial" w:hAnsi="Arial" w:cs="Arial"/>
          <w:spacing w:val="-2"/>
          <w:sz w:val="22"/>
          <w:szCs w:val="22"/>
        </w:rPr>
        <w:t xml:space="preserve">sampling, </w:t>
      </w:r>
      <w:r w:rsidRPr="00C60299">
        <w:rPr>
          <w:rFonts w:ascii="Arial" w:hAnsi="Arial" w:cs="Arial"/>
          <w:spacing w:val="-2"/>
          <w:sz w:val="22"/>
          <w:szCs w:val="22"/>
        </w:rPr>
        <w:t>measuring, quantifying, testing</w:t>
      </w:r>
      <w:r w:rsidR="00324C98">
        <w:rPr>
          <w:rFonts w:ascii="Arial" w:hAnsi="Arial" w:cs="Arial"/>
          <w:spacing w:val="-2"/>
          <w:sz w:val="22"/>
          <w:szCs w:val="22"/>
        </w:rPr>
        <w:t>,</w:t>
      </w:r>
      <w:r w:rsidRPr="00C60299">
        <w:rPr>
          <w:rFonts w:ascii="Arial" w:hAnsi="Arial" w:cs="Arial"/>
          <w:spacing w:val="-2"/>
          <w:sz w:val="22"/>
          <w:szCs w:val="22"/>
        </w:rPr>
        <w:t xml:space="preserve"> and estimating the cost of removal of RACM, Category </w:t>
      </w:r>
      <w:proofErr w:type="gramStart"/>
      <w:r w:rsidRPr="00C60299">
        <w:rPr>
          <w:rFonts w:ascii="Arial" w:hAnsi="Arial" w:cs="Arial"/>
          <w:spacing w:val="-2"/>
          <w:sz w:val="22"/>
          <w:szCs w:val="22"/>
        </w:rPr>
        <w:t>I</w:t>
      </w:r>
      <w:proofErr w:type="gramEnd"/>
      <w:r w:rsidRPr="00C60299">
        <w:rPr>
          <w:rFonts w:ascii="Arial" w:hAnsi="Arial" w:cs="Arial"/>
          <w:spacing w:val="-2"/>
          <w:sz w:val="22"/>
          <w:szCs w:val="22"/>
        </w:rPr>
        <w:t xml:space="preserve"> and Category II non-friable asbestos containing materials, and</w:t>
      </w:r>
      <w:r w:rsidR="00AB0BB3" w:rsidRPr="00C60299">
        <w:rPr>
          <w:rFonts w:ascii="Arial" w:hAnsi="Arial" w:cs="Arial"/>
          <w:spacing w:val="-2"/>
          <w:sz w:val="22"/>
          <w:szCs w:val="22"/>
        </w:rPr>
        <w:t>/or other hazardous materials.</w:t>
      </w:r>
    </w:p>
    <w:p w:rsidR="00764ED2" w:rsidRPr="00C60299" w:rsidRDefault="00764ED2" w:rsidP="000966F8">
      <w:pPr>
        <w:autoSpaceDE w:val="0"/>
        <w:autoSpaceDN w:val="0"/>
        <w:adjustRightInd w:val="0"/>
        <w:jc w:val="both"/>
        <w:rPr>
          <w:rFonts w:ascii="Arial" w:hAnsi="Arial" w:cs="Arial"/>
          <w:spacing w:val="-2"/>
          <w:sz w:val="22"/>
          <w:szCs w:val="22"/>
        </w:rPr>
      </w:pPr>
    </w:p>
    <w:p w:rsidR="00764ED2" w:rsidRPr="00C60299" w:rsidRDefault="00764ED2" w:rsidP="000966F8">
      <w:pPr>
        <w:autoSpaceDE w:val="0"/>
        <w:autoSpaceDN w:val="0"/>
        <w:adjustRightInd w:val="0"/>
        <w:jc w:val="both"/>
        <w:rPr>
          <w:rFonts w:ascii="Arial" w:hAnsi="Arial" w:cs="Arial"/>
          <w:spacing w:val="-2"/>
          <w:sz w:val="22"/>
          <w:szCs w:val="22"/>
        </w:rPr>
      </w:pPr>
      <w:r w:rsidRPr="00C60299">
        <w:rPr>
          <w:rFonts w:ascii="Arial" w:hAnsi="Arial" w:cs="Arial"/>
          <w:spacing w:val="-2"/>
          <w:sz w:val="22"/>
          <w:szCs w:val="22"/>
        </w:rPr>
        <w:t>The hazardous material inspection performed under this contract shall consist of cataloging any hazardous materials on the site to include location, quantity, type</w:t>
      </w:r>
      <w:r w:rsidR="00324C98">
        <w:rPr>
          <w:rFonts w:ascii="Arial" w:hAnsi="Arial" w:cs="Arial"/>
          <w:spacing w:val="-2"/>
          <w:sz w:val="22"/>
          <w:szCs w:val="22"/>
        </w:rPr>
        <w:t>,</w:t>
      </w:r>
      <w:r w:rsidRPr="00C60299">
        <w:rPr>
          <w:rFonts w:ascii="Arial" w:hAnsi="Arial" w:cs="Arial"/>
          <w:spacing w:val="-2"/>
          <w:sz w:val="22"/>
          <w:szCs w:val="22"/>
        </w:rPr>
        <w:t xml:space="preserve"> and how stored.  Besides asbestos, hazardous materials may include but not </w:t>
      </w:r>
      <w:r w:rsidR="00F27397" w:rsidRPr="00C60299">
        <w:rPr>
          <w:rFonts w:ascii="Arial" w:hAnsi="Arial" w:cs="Arial"/>
          <w:spacing w:val="-2"/>
          <w:sz w:val="22"/>
          <w:szCs w:val="22"/>
        </w:rPr>
        <w:t xml:space="preserve">be </w:t>
      </w:r>
      <w:r w:rsidRPr="00C60299">
        <w:rPr>
          <w:rFonts w:ascii="Arial" w:hAnsi="Arial" w:cs="Arial"/>
          <w:spacing w:val="-2"/>
          <w:sz w:val="22"/>
          <w:szCs w:val="22"/>
        </w:rPr>
        <w:t>limited to:</w:t>
      </w:r>
    </w:p>
    <w:p w:rsidR="00380219" w:rsidRPr="00C60299" w:rsidRDefault="00380219" w:rsidP="000966F8">
      <w:pPr>
        <w:autoSpaceDE w:val="0"/>
        <w:autoSpaceDN w:val="0"/>
        <w:adjustRightInd w:val="0"/>
        <w:jc w:val="both"/>
        <w:rPr>
          <w:rFonts w:ascii="Arial" w:hAnsi="Arial" w:cs="Arial"/>
          <w:spacing w:val="-2"/>
          <w:sz w:val="22"/>
          <w:szCs w:val="22"/>
        </w:rPr>
      </w:pPr>
    </w:p>
    <w:p w:rsidR="00964D67" w:rsidRPr="00C60299" w:rsidRDefault="00964D67" w:rsidP="000966F8">
      <w:pPr>
        <w:numPr>
          <w:ilvl w:val="0"/>
          <w:numId w:val="1"/>
        </w:numPr>
        <w:autoSpaceDE w:val="0"/>
        <w:autoSpaceDN w:val="0"/>
        <w:adjustRightInd w:val="0"/>
        <w:jc w:val="both"/>
        <w:rPr>
          <w:rFonts w:ascii="Arial" w:hAnsi="Arial" w:cs="Arial"/>
          <w:spacing w:val="-2"/>
          <w:sz w:val="22"/>
          <w:szCs w:val="22"/>
        </w:rPr>
      </w:pPr>
      <w:r w:rsidRPr="00C60299">
        <w:rPr>
          <w:rFonts w:ascii="Arial" w:hAnsi="Arial" w:cs="Arial"/>
          <w:spacing w:val="-2"/>
          <w:sz w:val="22"/>
          <w:szCs w:val="22"/>
        </w:rPr>
        <w:t>Batteries</w:t>
      </w:r>
    </w:p>
    <w:p w:rsidR="00964D67" w:rsidRPr="00C60299" w:rsidRDefault="00964D67" w:rsidP="000966F8">
      <w:pPr>
        <w:numPr>
          <w:ilvl w:val="0"/>
          <w:numId w:val="1"/>
        </w:numPr>
        <w:autoSpaceDE w:val="0"/>
        <w:autoSpaceDN w:val="0"/>
        <w:adjustRightInd w:val="0"/>
        <w:jc w:val="both"/>
        <w:rPr>
          <w:rFonts w:ascii="Arial" w:hAnsi="Arial" w:cs="Arial"/>
          <w:spacing w:val="-2"/>
          <w:sz w:val="22"/>
          <w:szCs w:val="22"/>
        </w:rPr>
      </w:pPr>
      <w:r w:rsidRPr="00C60299">
        <w:rPr>
          <w:rFonts w:ascii="Arial" w:hAnsi="Arial" w:cs="Arial"/>
          <w:spacing w:val="-2"/>
          <w:sz w:val="22"/>
          <w:szCs w:val="22"/>
        </w:rPr>
        <w:t>Lead</w:t>
      </w:r>
    </w:p>
    <w:p w:rsidR="00964D67" w:rsidRPr="00C60299" w:rsidRDefault="00964D67" w:rsidP="000966F8">
      <w:pPr>
        <w:numPr>
          <w:ilvl w:val="0"/>
          <w:numId w:val="1"/>
        </w:numPr>
        <w:autoSpaceDE w:val="0"/>
        <w:autoSpaceDN w:val="0"/>
        <w:adjustRightInd w:val="0"/>
        <w:jc w:val="both"/>
        <w:rPr>
          <w:rFonts w:ascii="Arial" w:hAnsi="Arial" w:cs="Arial"/>
          <w:spacing w:val="-2"/>
          <w:sz w:val="22"/>
          <w:szCs w:val="22"/>
        </w:rPr>
      </w:pPr>
      <w:r w:rsidRPr="00C60299">
        <w:rPr>
          <w:rFonts w:ascii="Arial" w:hAnsi="Arial" w:cs="Arial"/>
          <w:spacing w:val="-2"/>
          <w:sz w:val="22"/>
          <w:szCs w:val="22"/>
        </w:rPr>
        <w:t>Mercury</w:t>
      </w:r>
    </w:p>
    <w:p w:rsidR="00964D67" w:rsidRPr="00C60299" w:rsidRDefault="00964D67" w:rsidP="000966F8">
      <w:pPr>
        <w:numPr>
          <w:ilvl w:val="0"/>
          <w:numId w:val="1"/>
        </w:numPr>
        <w:autoSpaceDE w:val="0"/>
        <w:autoSpaceDN w:val="0"/>
        <w:adjustRightInd w:val="0"/>
        <w:jc w:val="both"/>
        <w:rPr>
          <w:rFonts w:ascii="Arial" w:hAnsi="Arial" w:cs="Arial"/>
          <w:spacing w:val="-2"/>
          <w:sz w:val="22"/>
          <w:szCs w:val="22"/>
        </w:rPr>
      </w:pPr>
      <w:r w:rsidRPr="00C60299">
        <w:rPr>
          <w:rFonts w:ascii="Arial" w:hAnsi="Arial" w:cs="Arial"/>
          <w:spacing w:val="-2"/>
          <w:sz w:val="22"/>
          <w:szCs w:val="22"/>
        </w:rPr>
        <w:t>Oil, petroleum based products</w:t>
      </w:r>
    </w:p>
    <w:p w:rsidR="00964D67" w:rsidRPr="00C60299" w:rsidRDefault="00964D67" w:rsidP="000966F8">
      <w:pPr>
        <w:numPr>
          <w:ilvl w:val="0"/>
          <w:numId w:val="1"/>
        </w:numPr>
        <w:autoSpaceDE w:val="0"/>
        <w:autoSpaceDN w:val="0"/>
        <w:adjustRightInd w:val="0"/>
        <w:jc w:val="both"/>
        <w:rPr>
          <w:rFonts w:ascii="Arial" w:hAnsi="Arial" w:cs="Arial"/>
          <w:spacing w:val="-2"/>
          <w:sz w:val="22"/>
          <w:szCs w:val="22"/>
        </w:rPr>
      </w:pPr>
      <w:r w:rsidRPr="00C60299">
        <w:rPr>
          <w:rFonts w:ascii="Arial" w:hAnsi="Arial" w:cs="Arial"/>
          <w:spacing w:val="-2"/>
          <w:sz w:val="22"/>
          <w:szCs w:val="22"/>
        </w:rPr>
        <w:t>PCB’s (polychlorinated biphenyls)</w:t>
      </w:r>
    </w:p>
    <w:p w:rsidR="00964D67" w:rsidRPr="000966F8" w:rsidRDefault="00964D67" w:rsidP="002A35BD">
      <w:pPr>
        <w:numPr>
          <w:ilvl w:val="0"/>
          <w:numId w:val="1"/>
        </w:numPr>
        <w:autoSpaceDE w:val="0"/>
        <w:autoSpaceDN w:val="0"/>
        <w:adjustRightInd w:val="0"/>
        <w:ind w:right="-1080"/>
        <w:rPr>
          <w:rFonts w:ascii="Arial" w:hAnsi="Arial" w:cs="Arial"/>
          <w:spacing w:val="-2"/>
          <w:sz w:val="22"/>
          <w:szCs w:val="22"/>
        </w:rPr>
      </w:pPr>
      <w:r w:rsidRPr="000966F8">
        <w:rPr>
          <w:rFonts w:ascii="Arial" w:hAnsi="Arial" w:cs="Arial"/>
          <w:spacing w:val="-2"/>
          <w:sz w:val="22"/>
          <w:szCs w:val="22"/>
        </w:rPr>
        <w:t xml:space="preserve">Regulated refrigerants and halons - CFC’s (chlorofluorocarbons) and </w:t>
      </w:r>
      <w:bookmarkStart w:id="0" w:name="_GoBack"/>
      <w:bookmarkEnd w:id="0"/>
      <w:r w:rsidRPr="000966F8">
        <w:rPr>
          <w:rFonts w:ascii="Arial" w:hAnsi="Arial" w:cs="Arial"/>
          <w:spacing w:val="-2"/>
          <w:sz w:val="22"/>
          <w:szCs w:val="22"/>
        </w:rPr>
        <w:t>HCFC’s (hydrochlorofluorocarbons)</w:t>
      </w:r>
    </w:p>
    <w:p w:rsidR="00964D67" w:rsidRPr="00C60299" w:rsidRDefault="00964D67" w:rsidP="000966F8">
      <w:pPr>
        <w:numPr>
          <w:ilvl w:val="0"/>
          <w:numId w:val="1"/>
        </w:numPr>
        <w:autoSpaceDE w:val="0"/>
        <w:autoSpaceDN w:val="0"/>
        <w:adjustRightInd w:val="0"/>
        <w:jc w:val="both"/>
        <w:rPr>
          <w:rFonts w:ascii="Arial" w:hAnsi="Arial" w:cs="Arial"/>
          <w:spacing w:val="-2"/>
          <w:sz w:val="22"/>
          <w:szCs w:val="22"/>
        </w:rPr>
      </w:pPr>
      <w:r w:rsidRPr="00C60299">
        <w:rPr>
          <w:rFonts w:ascii="Arial" w:hAnsi="Arial" w:cs="Arial"/>
          <w:spacing w:val="-2"/>
          <w:sz w:val="22"/>
          <w:szCs w:val="22"/>
        </w:rPr>
        <w:t>Tires</w:t>
      </w:r>
    </w:p>
    <w:p w:rsidR="00970A02" w:rsidRPr="00C60299" w:rsidRDefault="00970A02" w:rsidP="000966F8">
      <w:pPr>
        <w:autoSpaceDE w:val="0"/>
        <w:autoSpaceDN w:val="0"/>
        <w:adjustRightInd w:val="0"/>
        <w:jc w:val="both"/>
        <w:rPr>
          <w:rFonts w:ascii="Arial" w:hAnsi="Arial" w:cs="Arial"/>
          <w:spacing w:val="-2"/>
          <w:sz w:val="22"/>
          <w:szCs w:val="22"/>
        </w:rPr>
      </w:pPr>
    </w:p>
    <w:p w:rsidR="006D23B1" w:rsidRPr="00C60299" w:rsidRDefault="006D23B1" w:rsidP="000966F8">
      <w:pPr>
        <w:autoSpaceDE w:val="0"/>
        <w:autoSpaceDN w:val="0"/>
        <w:adjustRightInd w:val="0"/>
        <w:jc w:val="both"/>
        <w:rPr>
          <w:rFonts w:ascii="Arial" w:hAnsi="Arial" w:cs="Arial"/>
          <w:spacing w:val="-2"/>
          <w:sz w:val="22"/>
          <w:szCs w:val="22"/>
        </w:rPr>
      </w:pPr>
    </w:p>
    <w:p w:rsidR="00B95EDD" w:rsidRPr="00C60299" w:rsidRDefault="00345B44" w:rsidP="000966F8">
      <w:pPr>
        <w:tabs>
          <w:tab w:val="left" w:pos="360"/>
        </w:tabs>
        <w:suppressAutoHyphens/>
        <w:autoSpaceDE w:val="0"/>
        <w:autoSpaceDN w:val="0"/>
        <w:adjustRightInd w:val="0"/>
        <w:jc w:val="both"/>
        <w:rPr>
          <w:rFonts w:ascii="Arial" w:hAnsi="Arial" w:cs="Arial"/>
          <w:spacing w:val="-2"/>
          <w:sz w:val="22"/>
          <w:szCs w:val="22"/>
        </w:rPr>
      </w:pPr>
      <w:r w:rsidRPr="00C60299">
        <w:rPr>
          <w:rFonts w:ascii="Arial" w:hAnsi="Arial" w:cs="Arial"/>
          <w:b/>
          <w:bCs/>
          <w:spacing w:val="-2"/>
          <w:sz w:val="22"/>
          <w:szCs w:val="22"/>
        </w:rPr>
        <w:t>1.</w:t>
      </w:r>
      <w:r w:rsidR="00C81076" w:rsidRPr="00C60299">
        <w:rPr>
          <w:rFonts w:ascii="Arial" w:hAnsi="Arial" w:cs="Arial"/>
          <w:b/>
          <w:bCs/>
          <w:spacing w:val="-2"/>
          <w:sz w:val="22"/>
          <w:szCs w:val="22"/>
        </w:rPr>
        <w:tab/>
      </w:r>
      <w:r w:rsidR="00324C98">
        <w:rPr>
          <w:rFonts w:ascii="Arial" w:hAnsi="Arial" w:cs="Arial"/>
          <w:b/>
          <w:bCs/>
          <w:spacing w:val="-2"/>
          <w:sz w:val="22"/>
          <w:szCs w:val="22"/>
          <w:u w:val="single"/>
        </w:rPr>
        <w:t>Site i</w:t>
      </w:r>
      <w:r w:rsidR="00B95EDD" w:rsidRPr="00C60299">
        <w:rPr>
          <w:rFonts w:ascii="Arial" w:hAnsi="Arial" w:cs="Arial"/>
          <w:b/>
          <w:bCs/>
          <w:spacing w:val="-2"/>
          <w:sz w:val="22"/>
          <w:szCs w:val="22"/>
          <w:u w:val="single"/>
        </w:rPr>
        <w:t>nvestigation</w:t>
      </w:r>
      <w:r w:rsidR="009E4B13" w:rsidRPr="009E4B13">
        <w:rPr>
          <w:rFonts w:ascii="Arial" w:hAnsi="Arial" w:cs="Arial"/>
          <w:b/>
          <w:bCs/>
          <w:spacing w:val="-2"/>
          <w:sz w:val="22"/>
          <w:szCs w:val="22"/>
        </w:rPr>
        <w:t>:</w:t>
      </w:r>
      <w:r w:rsidR="009E4B13" w:rsidRPr="009E4B13">
        <w:rPr>
          <w:rFonts w:ascii="Arial" w:hAnsi="Arial" w:cs="Arial"/>
          <w:bCs/>
          <w:spacing w:val="-2"/>
          <w:sz w:val="22"/>
          <w:szCs w:val="22"/>
        </w:rPr>
        <w:t xml:space="preserve">  </w:t>
      </w:r>
      <w:r w:rsidR="00970A02" w:rsidRPr="00C60299">
        <w:rPr>
          <w:rFonts w:ascii="Arial" w:hAnsi="Arial" w:cs="Arial"/>
          <w:spacing w:val="-2"/>
          <w:sz w:val="22"/>
          <w:szCs w:val="22"/>
        </w:rPr>
        <w:t>Both the interior and exterior of each property should be inspected for asbestos</w:t>
      </w:r>
      <w:r w:rsidR="00AB0BB3" w:rsidRPr="00C60299">
        <w:rPr>
          <w:rFonts w:ascii="Arial" w:hAnsi="Arial" w:cs="Arial"/>
          <w:spacing w:val="-2"/>
          <w:sz w:val="22"/>
          <w:szCs w:val="22"/>
        </w:rPr>
        <w:t>, solid hazardous wastes and stored hazardous materials.</w:t>
      </w:r>
      <w:r w:rsidR="00970A02" w:rsidRPr="00C60299">
        <w:rPr>
          <w:rFonts w:ascii="Arial" w:hAnsi="Arial" w:cs="Arial"/>
          <w:spacing w:val="-2"/>
          <w:sz w:val="22"/>
          <w:szCs w:val="22"/>
        </w:rPr>
        <w:t xml:space="preserve">  </w:t>
      </w:r>
      <w:r w:rsidR="00B95EDD" w:rsidRPr="00C60299">
        <w:rPr>
          <w:rFonts w:ascii="Arial" w:hAnsi="Arial" w:cs="Arial"/>
          <w:spacing w:val="-2"/>
          <w:sz w:val="22"/>
          <w:szCs w:val="22"/>
        </w:rPr>
        <w:t>Locate and quantify all homogeneous areas of surfacing materials, thermal system insulation and miscellaneous suspect materia</w:t>
      </w:r>
      <w:r w:rsidR="00A86573" w:rsidRPr="00C60299">
        <w:rPr>
          <w:rFonts w:ascii="Arial" w:hAnsi="Arial" w:cs="Arial"/>
          <w:spacing w:val="-2"/>
          <w:sz w:val="22"/>
          <w:szCs w:val="22"/>
        </w:rPr>
        <w:t>ls, including electrical panels and/or s</w:t>
      </w:r>
      <w:r w:rsidR="00B95EDD" w:rsidRPr="00C60299">
        <w:rPr>
          <w:rFonts w:ascii="Arial" w:hAnsi="Arial" w:cs="Arial"/>
          <w:spacing w:val="-2"/>
          <w:sz w:val="22"/>
          <w:szCs w:val="22"/>
        </w:rPr>
        <w:t>witch boxes, in areas to be demolished.</w:t>
      </w:r>
      <w:r w:rsidR="00AB0BB3" w:rsidRPr="00C60299">
        <w:rPr>
          <w:rFonts w:ascii="Arial" w:hAnsi="Arial" w:cs="Arial"/>
          <w:spacing w:val="-2"/>
          <w:sz w:val="22"/>
          <w:szCs w:val="22"/>
        </w:rPr>
        <w:t xml:space="preserve">  </w:t>
      </w:r>
      <w:r w:rsidR="00B95EDD" w:rsidRPr="00C60299">
        <w:rPr>
          <w:rFonts w:ascii="Arial" w:hAnsi="Arial" w:cs="Arial"/>
          <w:spacing w:val="-2"/>
          <w:sz w:val="22"/>
          <w:szCs w:val="22"/>
        </w:rPr>
        <w:t xml:space="preserve">Note any possible asbestos debris that is present due to deterioration or damage in those areas.  </w:t>
      </w:r>
      <w:r w:rsidR="00726186">
        <w:rPr>
          <w:rFonts w:ascii="Arial" w:hAnsi="Arial" w:cs="Arial"/>
          <w:spacing w:val="-2"/>
          <w:sz w:val="22"/>
          <w:szCs w:val="22"/>
        </w:rPr>
        <w:t>I</w:t>
      </w:r>
      <w:r w:rsidR="00B95EDD" w:rsidRPr="00C60299">
        <w:rPr>
          <w:rFonts w:ascii="Arial" w:hAnsi="Arial" w:cs="Arial"/>
          <w:spacing w:val="-2"/>
          <w:sz w:val="22"/>
          <w:szCs w:val="22"/>
        </w:rPr>
        <w:t>dentify other hazardous contaminants present, such as above or below ground storage tanks or unidentified barrels.</w:t>
      </w:r>
    </w:p>
    <w:p w:rsidR="00970A02" w:rsidRPr="00C60299" w:rsidRDefault="00970A02" w:rsidP="000966F8">
      <w:pPr>
        <w:tabs>
          <w:tab w:val="left" w:pos="0"/>
          <w:tab w:val="left" w:pos="298"/>
          <w:tab w:val="left" w:pos="720"/>
        </w:tabs>
        <w:suppressAutoHyphens/>
        <w:autoSpaceDE w:val="0"/>
        <w:autoSpaceDN w:val="0"/>
        <w:adjustRightInd w:val="0"/>
        <w:jc w:val="both"/>
        <w:rPr>
          <w:rFonts w:ascii="Arial" w:hAnsi="Arial" w:cs="Arial"/>
          <w:spacing w:val="-2"/>
          <w:sz w:val="22"/>
          <w:szCs w:val="22"/>
        </w:rPr>
      </w:pPr>
    </w:p>
    <w:p w:rsidR="006D23B1" w:rsidRPr="00C60299" w:rsidRDefault="006D23B1" w:rsidP="000966F8">
      <w:pPr>
        <w:tabs>
          <w:tab w:val="left" w:pos="0"/>
          <w:tab w:val="left" w:pos="298"/>
          <w:tab w:val="left" w:pos="720"/>
        </w:tabs>
        <w:suppressAutoHyphens/>
        <w:autoSpaceDE w:val="0"/>
        <w:autoSpaceDN w:val="0"/>
        <w:adjustRightInd w:val="0"/>
        <w:jc w:val="both"/>
        <w:rPr>
          <w:rFonts w:ascii="Arial" w:hAnsi="Arial" w:cs="Arial"/>
          <w:spacing w:val="-2"/>
          <w:sz w:val="22"/>
          <w:szCs w:val="22"/>
        </w:rPr>
      </w:pPr>
    </w:p>
    <w:p w:rsidR="009F55CF" w:rsidRPr="00C60299" w:rsidRDefault="00B95EDD" w:rsidP="000966F8">
      <w:pPr>
        <w:tabs>
          <w:tab w:val="left" w:pos="360"/>
        </w:tabs>
        <w:suppressAutoHyphens/>
        <w:autoSpaceDE w:val="0"/>
        <w:autoSpaceDN w:val="0"/>
        <w:adjustRightInd w:val="0"/>
        <w:jc w:val="both"/>
        <w:rPr>
          <w:rFonts w:ascii="Arial" w:hAnsi="Arial" w:cs="Arial"/>
          <w:spacing w:val="-2"/>
          <w:sz w:val="22"/>
          <w:szCs w:val="22"/>
        </w:rPr>
      </w:pPr>
      <w:r w:rsidRPr="00C60299">
        <w:rPr>
          <w:rFonts w:ascii="Arial" w:hAnsi="Arial" w:cs="Arial"/>
          <w:b/>
          <w:bCs/>
          <w:spacing w:val="-2"/>
          <w:sz w:val="22"/>
          <w:szCs w:val="22"/>
        </w:rPr>
        <w:t>2.</w:t>
      </w:r>
      <w:r w:rsidR="00C81076" w:rsidRPr="00C60299">
        <w:rPr>
          <w:rFonts w:ascii="Arial" w:hAnsi="Arial" w:cs="Arial"/>
          <w:b/>
          <w:bCs/>
          <w:spacing w:val="-2"/>
          <w:sz w:val="22"/>
          <w:szCs w:val="22"/>
        </w:rPr>
        <w:tab/>
      </w:r>
      <w:r w:rsidRPr="00C60299">
        <w:rPr>
          <w:rFonts w:ascii="Arial" w:hAnsi="Arial" w:cs="Arial"/>
          <w:b/>
          <w:bCs/>
          <w:spacing w:val="-2"/>
          <w:sz w:val="22"/>
          <w:szCs w:val="22"/>
          <w:u w:val="single"/>
        </w:rPr>
        <w:t>Sampling</w:t>
      </w:r>
      <w:r w:rsidRPr="009E4B13">
        <w:rPr>
          <w:rFonts w:ascii="Arial" w:hAnsi="Arial" w:cs="Arial"/>
          <w:b/>
          <w:bCs/>
          <w:spacing w:val="-2"/>
          <w:sz w:val="22"/>
          <w:szCs w:val="22"/>
        </w:rPr>
        <w:t>:</w:t>
      </w:r>
      <w:r w:rsidR="009E4B13" w:rsidRPr="009E4B13">
        <w:rPr>
          <w:rFonts w:ascii="Arial" w:hAnsi="Arial" w:cs="Arial"/>
          <w:bCs/>
          <w:spacing w:val="-2"/>
          <w:sz w:val="22"/>
          <w:szCs w:val="22"/>
        </w:rPr>
        <w:t xml:space="preserve">  </w:t>
      </w:r>
      <w:r w:rsidR="00964D67">
        <w:rPr>
          <w:rFonts w:ascii="Arial" w:hAnsi="Arial" w:cs="Arial"/>
          <w:spacing w:val="-2"/>
          <w:sz w:val="22"/>
          <w:szCs w:val="22"/>
        </w:rPr>
        <w:t>C</w:t>
      </w:r>
      <w:r w:rsidRPr="00C60299">
        <w:rPr>
          <w:rFonts w:ascii="Arial" w:hAnsi="Arial" w:cs="Arial"/>
          <w:spacing w:val="-2"/>
          <w:sz w:val="22"/>
          <w:szCs w:val="22"/>
        </w:rPr>
        <w:t>ontractor will take a minimum of three (3) randomly distributed samples of each suspect material found and seal the sample in accordance with state and local regulations.</w:t>
      </w:r>
      <w:r w:rsidR="009F55CF" w:rsidRPr="00C60299">
        <w:rPr>
          <w:rFonts w:ascii="Arial" w:hAnsi="Arial" w:cs="Arial"/>
          <w:spacing w:val="-2"/>
          <w:sz w:val="22"/>
          <w:szCs w:val="22"/>
        </w:rPr>
        <w:t xml:space="preserve">  Plaster/</w:t>
      </w:r>
      <w:r w:rsidR="00AB0BB3" w:rsidRPr="00C60299">
        <w:rPr>
          <w:rFonts w:ascii="Arial" w:hAnsi="Arial" w:cs="Arial"/>
          <w:spacing w:val="-2"/>
          <w:sz w:val="22"/>
          <w:szCs w:val="22"/>
        </w:rPr>
        <w:t xml:space="preserve">drywall </w:t>
      </w:r>
      <w:r w:rsidR="009B3870" w:rsidRPr="00C60299">
        <w:rPr>
          <w:rFonts w:ascii="Arial" w:hAnsi="Arial" w:cs="Arial"/>
          <w:spacing w:val="-2"/>
          <w:sz w:val="22"/>
          <w:szCs w:val="22"/>
        </w:rPr>
        <w:t xml:space="preserve">joint compound, </w:t>
      </w:r>
      <w:r w:rsidRPr="00C60299">
        <w:rPr>
          <w:rFonts w:ascii="Arial" w:hAnsi="Arial" w:cs="Arial"/>
          <w:spacing w:val="-2"/>
          <w:sz w:val="22"/>
          <w:szCs w:val="22"/>
        </w:rPr>
        <w:t>floor tile and floor tile mastics on wo</w:t>
      </w:r>
      <w:r w:rsidR="009F55CF" w:rsidRPr="00C60299">
        <w:rPr>
          <w:rFonts w:ascii="Arial" w:hAnsi="Arial" w:cs="Arial"/>
          <w:spacing w:val="-2"/>
          <w:sz w:val="22"/>
          <w:szCs w:val="22"/>
        </w:rPr>
        <w:t>od substrate</w:t>
      </w:r>
      <w:r w:rsidR="009B3870" w:rsidRPr="00C60299">
        <w:rPr>
          <w:rFonts w:ascii="Arial" w:hAnsi="Arial" w:cs="Arial"/>
          <w:spacing w:val="-2"/>
          <w:sz w:val="22"/>
          <w:szCs w:val="22"/>
        </w:rPr>
        <w:t>,</w:t>
      </w:r>
      <w:r w:rsidR="006F0593" w:rsidRPr="00C60299">
        <w:rPr>
          <w:rFonts w:ascii="Arial" w:hAnsi="Arial" w:cs="Arial"/>
          <w:spacing w:val="-2"/>
          <w:sz w:val="22"/>
          <w:szCs w:val="22"/>
        </w:rPr>
        <w:t xml:space="preserve"> </w:t>
      </w:r>
      <w:r w:rsidR="009F55CF" w:rsidRPr="00C60299">
        <w:rPr>
          <w:rFonts w:ascii="Arial" w:hAnsi="Arial" w:cs="Arial"/>
          <w:spacing w:val="-2"/>
          <w:sz w:val="22"/>
          <w:szCs w:val="22"/>
        </w:rPr>
        <w:t>concrete slabs,</w:t>
      </w:r>
      <w:r w:rsidR="006F0593" w:rsidRPr="00C60299">
        <w:rPr>
          <w:rFonts w:ascii="Arial" w:hAnsi="Arial" w:cs="Arial"/>
          <w:spacing w:val="-2"/>
          <w:sz w:val="22"/>
          <w:szCs w:val="22"/>
        </w:rPr>
        <w:t xml:space="preserve"> siding</w:t>
      </w:r>
      <w:r w:rsidRPr="00C60299">
        <w:rPr>
          <w:rFonts w:ascii="Arial" w:hAnsi="Arial" w:cs="Arial"/>
          <w:spacing w:val="-2"/>
          <w:sz w:val="22"/>
          <w:szCs w:val="22"/>
        </w:rPr>
        <w:t xml:space="preserve"> and roofing materials </w:t>
      </w:r>
      <w:r w:rsidRPr="00C60299">
        <w:rPr>
          <w:rFonts w:ascii="Arial" w:hAnsi="Arial" w:cs="Arial"/>
          <w:b/>
          <w:spacing w:val="-2"/>
          <w:sz w:val="22"/>
          <w:szCs w:val="22"/>
        </w:rPr>
        <w:t>must be sampled</w:t>
      </w:r>
      <w:r w:rsidRPr="00C60299">
        <w:rPr>
          <w:rFonts w:ascii="Arial" w:hAnsi="Arial" w:cs="Arial"/>
          <w:spacing w:val="-2"/>
          <w:sz w:val="22"/>
          <w:szCs w:val="22"/>
        </w:rPr>
        <w:t xml:space="preserve"> in all structures.  Quantify all materials and indicate the condition of any roofing materials, siding and floor tile/mastics as fair, good or poor (note multip</w:t>
      </w:r>
      <w:r w:rsidR="00171F8C" w:rsidRPr="00C60299">
        <w:rPr>
          <w:rFonts w:ascii="Arial" w:hAnsi="Arial" w:cs="Arial"/>
          <w:spacing w:val="-2"/>
          <w:sz w:val="22"/>
          <w:szCs w:val="22"/>
        </w:rPr>
        <w:t>le layers).  D</w:t>
      </w:r>
      <w:r w:rsidRPr="00C60299">
        <w:rPr>
          <w:rFonts w:ascii="Arial" w:hAnsi="Arial" w:cs="Arial"/>
          <w:spacing w:val="-2"/>
          <w:sz w:val="22"/>
          <w:szCs w:val="22"/>
        </w:rPr>
        <w:t>estructive sampling must be done to access ducts and/or pipes in walls, chases, and in areas above suspended ceilings.</w:t>
      </w:r>
      <w:r w:rsidR="009F55CF" w:rsidRPr="00C60299">
        <w:rPr>
          <w:rFonts w:ascii="Arial" w:hAnsi="Arial" w:cs="Arial"/>
          <w:spacing w:val="-2"/>
          <w:sz w:val="22"/>
          <w:szCs w:val="22"/>
        </w:rPr>
        <w:t xml:space="preserve">  If ducts and pipes inside walls cannot be inspected, they must be assumed as asbestos containing material.  Quantities of materials assumed to be asbestos containing materials must be listed in the report.</w:t>
      </w:r>
    </w:p>
    <w:p w:rsidR="00B95EDD" w:rsidRPr="00C60299" w:rsidRDefault="00B95EDD" w:rsidP="000966F8">
      <w:pPr>
        <w:tabs>
          <w:tab w:val="left" w:pos="0"/>
          <w:tab w:val="left" w:pos="298"/>
          <w:tab w:val="left" w:pos="720"/>
        </w:tabs>
        <w:suppressAutoHyphens/>
        <w:autoSpaceDE w:val="0"/>
        <w:autoSpaceDN w:val="0"/>
        <w:adjustRightInd w:val="0"/>
        <w:jc w:val="both"/>
        <w:rPr>
          <w:rFonts w:ascii="Arial" w:hAnsi="Arial" w:cs="Arial"/>
          <w:spacing w:val="-2"/>
          <w:sz w:val="22"/>
          <w:szCs w:val="22"/>
        </w:rPr>
      </w:pPr>
    </w:p>
    <w:p w:rsidR="006D23B1" w:rsidRPr="00C60299" w:rsidRDefault="006D23B1" w:rsidP="000966F8">
      <w:pPr>
        <w:tabs>
          <w:tab w:val="left" w:pos="0"/>
          <w:tab w:val="left" w:pos="298"/>
          <w:tab w:val="left" w:pos="720"/>
        </w:tabs>
        <w:suppressAutoHyphens/>
        <w:autoSpaceDE w:val="0"/>
        <w:autoSpaceDN w:val="0"/>
        <w:adjustRightInd w:val="0"/>
        <w:jc w:val="both"/>
        <w:rPr>
          <w:rFonts w:ascii="Arial" w:hAnsi="Arial" w:cs="Arial"/>
          <w:spacing w:val="-2"/>
          <w:sz w:val="22"/>
          <w:szCs w:val="22"/>
        </w:rPr>
      </w:pPr>
    </w:p>
    <w:p w:rsidR="00B95EDD" w:rsidRPr="00C60299" w:rsidRDefault="00B95EDD" w:rsidP="000966F8">
      <w:pPr>
        <w:tabs>
          <w:tab w:val="left" w:pos="360"/>
        </w:tabs>
        <w:suppressAutoHyphens/>
        <w:autoSpaceDE w:val="0"/>
        <w:autoSpaceDN w:val="0"/>
        <w:adjustRightInd w:val="0"/>
        <w:jc w:val="both"/>
        <w:rPr>
          <w:rFonts w:ascii="Arial" w:hAnsi="Arial" w:cs="Arial"/>
          <w:spacing w:val="-2"/>
          <w:sz w:val="22"/>
          <w:szCs w:val="22"/>
        </w:rPr>
      </w:pPr>
      <w:r w:rsidRPr="00C60299">
        <w:rPr>
          <w:rFonts w:ascii="Arial" w:hAnsi="Arial" w:cs="Arial"/>
          <w:b/>
          <w:bCs/>
          <w:spacing w:val="-2"/>
          <w:sz w:val="22"/>
          <w:szCs w:val="22"/>
        </w:rPr>
        <w:t>3.</w:t>
      </w:r>
      <w:r w:rsidRPr="00C60299">
        <w:rPr>
          <w:rFonts w:ascii="Arial" w:hAnsi="Arial" w:cs="Arial"/>
          <w:b/>
          <w:bCs/>
          <w:spacing w:val="-2"/>
          <w:sz w:val="22"/>
          <w:szCs w:val="22"/>
        </w:rPr>
        <w:tab/>
      </w:r>
      <w:r w:rsidRPr="00C60299">
        <w:rPr>
          <w:rFonts w:ascii="Arial" w:hAnsi="Arial" w:cs="Arial"/>
          <w:b/>
          <w:bCs/>
          <w:spacing w:val="-2"/>
          <w:sz w:val="22"/>
          <w:szCs w:val="22"/>
          <w:u w:val="single"/>
        </w:rPr>
        <w:t>Testing</w:t>
      </w:r>
      <w:r w:rsidR="009E4B13" w:rsidRPr="009E4B13">
        <w:rPr>
          <w:rFonts w:ascii="Arial" w:hAnsi="Arial" w:cs="Arial"/>
          <w:b/>
          <w:bCs/>
          <w:spacing w:val="-2"/>
          <w:sz w:val="22"/>
          <w:szCs w:val="22"/>
        </w:rPr>
        <w:t>:</w:t>
      </w:r>
      <w:r w:rsidR="009E4B13" w:rsidRPr="009E4B13">
        <w:rPr>
          <w:rFonts w:ascii="Arial" w:hAnsi="Arial" w:cs="Arial"/>
          <w:bCs/>
          <w:spacing w:val="-2"/>
          <w:sz w:val="22"/>
          <w:szCs w:val="22"/>
        </w:rPr>
        <w:t xml:space="preserve">  </w:t>
      </w:r>
      <w:r w:rsidR="00964D67">
        <w:rPr>
          <w:rFonts w:ascii="Arial" w:hAnsi="Arial" w:cs="Arial"/>
          <w:spacing w:val="-2"/>
          <w:sz w:val="22"/>
          <w:szCs w:val="22"/>
        </w:rPr>
        <w:t>Contractor</w:t>
      </w:r>
      <w:r w:rsidRPr="00C60299">
        <w:rPr>
          <w:rFonts w:ascii="Arial" w:hAnsi="Arial" w:cs="Arial"/>
          <w:spacing w:val="-2"/>
          <w:sz w:val="22"/>
          <w:szCs w:val="22"/>
        </w:rPr>
        <w:t xml:space="preserve"> will arrange for the samples to be tested/analyzed using the </w:t>
      </w:r>
      <w:r w:rsidR="00964D67">
        <w:rPr>
          <w:rFonts w:ascii="Arial" w:hAnsi="Arial" w:cs="Arial"/>
          <w:spacing w:val="-2"/>
          <w:sz w:val="22"/>
          <w:szCs w:val="22"/>
        </w:rPr>
        <w:t>p</w:t>
      </w:r>
      <w:r w:rsidRPr="00C60299">
        <w:rPr>
          <w:rFonts w:ascii="Arial" w:hAnsi="Arial" w:cs="Arial"/>
          <w:spacing w:val="-2"/>
          <w:sz w:val="22"/>
          <w:szCs w:val="22"/>
        </w:rPr>
        <w:t xml:space="preserve">olarized </w:t>
      </w:r>
      <w:r w:rsidR="00964D67">
        <w:rPr>
          <w:rFonts w:ascii="Arial" w:hAnsi="Arial" w:cs="Arial"/>
          <w:spacing w:val="-2"/>
          <w:sz w:val="22"/>
          <w:szCs w:val="22"/>
        </w:rPr>
        <w:t>l</w:t>
      </w:r>
      <w:r w:rsidRPr="00C60299">
        <w:rPr>
          <w:rFonts w:ascii="Arial" w:hAnsi="Arial" w:cs="Arial"/>
          <w:spacing w:val="-2"/>
          <w:sz w:val="22"/>
          <w:szCs w:val="22"/>
        </w:rPr>
        <w:t xml:space="preserve">ight </w:t>
      </w:r>
      <w:r w:rsidR="00964D67">
        <w:rPr>
          <w:rFonts w:ascii="Arial" w:hAnsi="Arial" w:cs="Arial"/>
          <w:spacing w:val="-2"/>
          <w:sz w:val="22"/>
          <w:szCs w:val="22"/>
        </w:rPr>
        <w:t>m</w:t>
      </w:r>
      <w:r w:rsidRPr="00C60299">
        <w:rPr>
          <w:rFonts w:ascii="Arial" w:hAnsi="Arial" w:cs="Arial"/>
          <w:spacing w:val="-2"/>
          <w:sz w:val="22"/>
          <w:szCs w:val="22"/>
        </w:rPr>
        <w:t>icroscope (PLM) method at a National Voluntary La</w:t>
      </w:r>
      <w:r w:rsidR="00FF2D38">
        <w:rPr>
          <w:rFonts w:ascii="Arial" w:hAnsi="Arial" w:cs="Arial"/>
          <w:spacing w:val="-2"/>
          <w:sz w:val="22"/>
          <w:szCs w:val="22"/>
        </w:rPr>
        <w:t>boratory Accreditation Program L</w:t>
      </w:r>
      <w:r w:rsidRPr="00C60299">
        <w:rPr>
          <w:rFonts w:ascii="Arial" w:hAnsi="Arial" w:cs="Arial"/>
          <w:spacing w:val="-2"/>
          <w:sz w:val="22"/>
          <w:szCs w:val="22"/>
        </w:rPr>
        <w:t xml:space="preserve">ab.  </w:t>
      </w:r>
      <w:r w:rsidR="00723198" w:rsidRPr="00C60299">
        <w:rPr>
          <w:rFonts w:ascii="Arial" w:hAnsi="Arial" w:cs="Arial"/>
          <w:spacing w:val="-2"/>
          <w:sz w:val="22"/>
          <w:szCs w:val="22"/>
        </w:rPr>
        <w:t>PLM t</w:t>
      </w:r>
      <w:r w:rsidRPr="00C60299">
        <w:rPr>
          <w:rFonts w:ascii="Arial" w:hAnsi="Arial" w:cs="Arial"/>
          <w:spacing w:val="-2"/>
          <w:sz w:val="22"/>
          <w:szCs w:val="22"/>
        </w:rPr>
        <w:t>esting should be conducted until the first sample of a suspect material tests positive for asbestos</w:t>
      </w:r>
      <w:r w:rsidR="00723198" w:rsidRPr="00C60299">
        <w:rPr>
          <w:rFonts w:ascii="Arial" w:hAnsi="Arial" w:cs="Arial"/>
          <w:spacing w:val="-2"/>
          <w:sz w:val="22"/>
          <w:szCs w:val="22"/>
        </w:rPr>
        <w:t xml:space="preserve"> (greater than </w:t>
      </w:r>
      <w:r w:rsidR="00723198" w:rsidRPr="00C60299">
        <w:rPr>
          <w:rFonts w:ascii="Arial" w:hAnsi="Arial" w:cs="Arial"/>
          <w:spacing w:val="-2"/>
          <w:sz w:val="22"/>
          <w:szCs w:val="22"/>
        </w:rPr>
        <w:lastRenderedPageBreak/>
        <w:t>1%</w:t>
      </w:r>
      <w:r w:rsidRPr="00C60299">
        <w:rPr>
          <w:rFonts w:ascii="Arial" w:hAnsi="Arial" w:cs="Arial"/>
          <w:spacing w:val="-2"/>
          <w:sz w:val="22"/>
          <w:szCs w:val="22"/>
        </w:rPr>
        <w:t>.</w:t>
      </w:r>
      <w:r w:rsidR="00723198" w:rsidRPr="00C60299">
        <w:rPr>
          <w:rFonts w:ascii="Arial" w:hAnsi="Arial" w:cs="Arial"/>
          <w:spacing w:val="-2"/>
          <w:sz w:val="22"/>
          <w:szCs w:val="22"/>
        </w:rPr>
        <w:t>)</w:t>
      </w:r>
      <w:r w:rsidRPr="00C60299">
        <w:rPr>
          <w:rFonts w:ascii="Arial" w:hAnsi="Arial" w:cs="Arial"/>
          <w:spacing w:val="-2"/>
          <w:sz w:val="22"/>
          <w:szCs w:val="22"/>
        </w:rPr>
        <w:t xml:space="preserve">  No additional samples for that material should be tested.  </w:t>
      </w:r>
      <w:r w:rsidR="00C448C8" w:rsidRPr="00C60299">
        <w:rPr>
          <w:rFonts w:ascii="Arial" w:hAnsi="Arial" w:cs="Arial"/>
          <w:spacing w:val="-2"/>
          <w:sz w:val="22"/>
          <w:szCs w:val="22"/>
        </w:rPr>
        <w:t xml:space="preserve">For all </w:t>
      </w:r>
      <w:r w:rsidR="00C448C8" w:rsidRPr="00C60299">
        <w:rPr>
          <w:rFonts w:ascii="Arial" w:hAnsi="Arial" w:cs="Arial"/>
          <w:spacing w:val="-2"/>
          <w:sz w:val="22"/>
          <w:szCs w:val="22"/>
          <w:u w:val="single"/>
        </w:rPr>
        <w:t>friable</w:t>
      </w:r>
      <w:r w:rsidR="00C448C8" w:rsidRPr="00C60299">
        <w:rPr>
          <w:rFonts w:ascii="Arial" w:hAnsi="Arial" w:cs="Arial"/>
          <w:spacing w:val="-2"/>
          <w:sz w:val="22"/>
          <w:szCs w:val="22"/>
        </w:rPr>
        <w:t xml:space="preserve"> materials that show asbestos content present, but less than 1%, the inspector shall have the sample set point counted.  Direct the laboratory to stop at the first sample point counted above 1% (do not point count the remaining samples in that set.) If an individual sample in a set of friable samples has asbestos detected, but less than 1%, and the remaining samples in that set are negative (none detected), point count only the sample or samples with asbestos detected.  Samples that are determined to contain less than 1% asbestos are not considered asbestos containing materials. </w:t>
      </w:r>
      <w:r w:rsidR="00041FA1">
        <w:rPr>
          <w:rFonts w:ascii="Arial" w:hAnsi="Arial" w:cs="Arial"/>
          <w:spacing w:val="-2"/>
          <w:sz w:val="22"/>
          <w:szCs w:val="22"/>
        </w:rPr>
        <w:t xml:space="preserve"> </w:t>
      </w:r>
      <w:r w:rsidRPr="00C60299">
        <w:rPr>
          <w:rFonts w:ascii="Arial" w:hAnsi="Arial" w:cs="Arial"/>
          <w:spacing w:val="-2"/>
          <w:sz w:val="22"/>
          <w:szCs w:val="22"/>
        </w:rPr>
        <w:t>Proof of lab certification may be requested upon award.</w:t>
      </w:r>
    </w:p>
    <w:p w:rsidR="006D23B1" w:rsidRPr="00C60299" w:rsidRDefault="006D23B1" w:rsidP="000966F8">
      <w:pPr>
        <w:tabs>
          <w:tab w:val="left" w:pos="0"/>
          <w:tab w:val="left" w:pos="298"/>
          <w:tab w:val="left" w:pos="720"/>
        </w:tabs>
        <w:suppressAutoHyphens/>
        <w:autoSpaceDE w:val="0"/>
        <w:autoSpaceDN w:val="0"/>
        <w:adjustRightInd w:val="0"/>
        <w:jc w:val="both"/>
        <w:rPr>
          <w:rFonts w:ascii="Arial" w:hAnsi="Arial" w:cs="Arial"/>
          <w:spacing w:val="-2"/>
          <w:sz w:val="22"/>
          <w:szCs w:val="22"/>
        </w:rPr>
      </w:pPr>
    </w:p>
    <w:p w:rsidR="00B95EDD" w:rsidRPr="00C60299" w:rsidRDefault="00B95EDD" w:rsidP="000966F8">
      <w:pPr>
        <w:tabs>
          <w:tab w:val="left" w:pos="0"/>
          <w:tab w:val="left" w:pos="298"/>
          <w:tab w:val="left" w:pos="720"/>
        </w:tabs>
        <w:suppressAutoHyphens/>
        <w:autoSpaceDE w:val="0"/>
        <w:autoSpaceDN w:val="0"/>
        <w:adjustRightInd w:val="0"/>
        <w:jc w:val="both"/>
        <w:rPr>
          <w:rFonts w:ascii="Arial" w:hAnsi="Arial" w:cs="Arial"/>
          <w:spacing w:val="-2"/>
          <w:sz w:val="22"/>
          <w:szCs w:val="22"/>
        </w:rPr>
      </w:pPr>
    </w:p>
    <w:p w:rsidR="00B95EDD" w:rsidRPr="00C60299" w:rsidRDefault="00B95EDD" w:rsidP="000966F8">
      <w:pPr>
        <w:tabs>
          <w:tab w:val="left" w:pos="360"/>
        </w:tabs>
        <w:suppressAutoHyphens/>
        <w:autoSpaceDE w:val="0"/>
        <w:autoSpaceDN w:val="0"/>
        <w:adjustRightInd w:val="0"/>
        <w:jc w:val="both"/>
        <w:rPr>
          <w:rFonts w:ascii="Arial" w:hAnsi="Arial" w:cs="Arial"/>
          <w:spacing w:val="-2"/>
          <w:sz w:val="22"/>
          <w:szCs w:val="22"/>
        </w:rPr>
      </w:pPr>
      <w:r w:rsidRPr="00C60299">
        <w:rPr>
          <w:rFonts w:ascii="Arial" w:hAnsi="Arial" w:cs="Arial"/>
          <w:b/>
          <w:bCs/>
          <w:spacing w:val="-2"/>
          <w:sz w:val="22"/>
          <w:szCs w:val="22"/>
        </w:rPr>
        <w:t>4.</w:t>
      </w:r>
      <w:r w:rsidRPr="00C60299">
        <w:rPr>
          <w:rFonts w:ascii="Arial" w:hAnsi="Arial" w:cs="Arial"/>
          <w:b/>
          <w:bCs/>
          <w:spacing w:val="-2"/>
          <w:sz w:val="22"/>
          <w:szCs w:val="22"/>
        </w:rPr>
        <w:tab/>
      </w:r>
      <w:r w:rsidRPr="00C60299">
        <w:rPr>
          <w:rFonts w:ascii="Arial" w:hAnsi="Arial" w:cs="Arial"/>
          <w:b/>
          <w:bCs/>
          <w:spacing w:val="-2"/>
          <w:sz w:val="22"/>
          <w:szCs w:val="22"/>
          <w:u w:val="single"/>
        </w:rPr>
        <w:t>Report</w:t>
      </w:r>
      <w:r w:rsidRPr="00C60299">
        <w:rPr>
          <w:rFonts w:ascii="Arial" w:hAnsi="Arial" w:cs="Arial"/>
          <w:b/>
          <w:bCs/>
          <w:spacing w:val="-2"/>
          <w:sz w:val="22"/>
          <w:szCs w:val="22"/>
        </w:rPr>
        <w:t>:</w:t>
      </w:r>
      <w:r w:rsidRPr="00C60299">
        <w:rPr>
          <w:rFonts w:ascii="Arial" w:hAnsi="Arial" w:cs="Arial"/>
          <w:spacing w:val="-2"/>
          <w:sz w:val="22"/>
          <w:szCs w:val="22"/>
        </w:rPr>
        <w:t xml:space="preserve">  The </w:t>
      </w:r>
      <w:r w:rsidR="00964D67">
        <w:rPr>
          <w:rFonts w:ascii="Arial" w:hAnsi="Arial" w:cs="Arial"/>
          <w:spacing w:val="-2"/>
          <w:sz w:val="22"/>
          <w:szCs w:val="22"/>
        </w:rPr>
        <w:t>contractor</w:t>
      </w:r>
      <w:r w:rsidRPr="00C60299">
        <w:rPr>
          <w:rFonts w:ascii="Arial" w:hAnsi="Arial" w:cs="Arial"/>
          <w:spacing w:val="-2"/>
          <w:sz w:val="22"/>
          <w:szCs w:val="22"/>
        </w:rPr>
        <w:t xml:space="preserve"> will prepare and submit to the Department a report indicating:</w:t>
      </w:r>
    </w:p>
    <w:p w:rsidR="00B95EDD" w:rsidRPr="00C60299" w:rsidRDefault="00B95EDD" w:rsidP="000966F8">
      <w:pPr>
        <w:suppressAutoHyphens/>
        <w:autoSpaceDE w:val="0"/>
        <w:autoSpaceDN w:val="0"/>
        <w:adjustRightInd w:val="0"/>
        <w:ind w:left="720" w:hanging="360"/>
        <w:jc w:val="both"/>
        <w:rPr>
          <w:rFonts w:ascii="Arial" w:hAnsi="Arial" w:cs="Arial"/>
          <w:spacing w:val="-2"/>
          <w:sz w:val="22"/>
          <w:szCs w:val="22"/>
        </w:rPr>
      </w:pPr>
    </w:p>
    <w:p w:rsidR="00846040" w:rsidRPr="00C60299" w:rsidRDefault="00846040" w:rsidP="000966F8">
      <w:pPr>
        <w:numPr>
          <w:ilvl w:val="0"/>
          <w:numId w:val="3"/>
        </w:numPr>
        <w:suppressAutoHyphens/>
        <w:autoSpaceDE w:val="0"/>
        <w:autoSpaceDN w:val="0"/>
        <w:adjustRightInd w:val="0"/>
        <w:jc w:val="both"/>
        <w:rPr>
          <w:rFonts w:ascii="Arial" w:hAnsi="Arial" w:cs="Arial"/>
          <w:spacing w:val="-2"/>
          <w:sz w:val="22"/>
          <w:szCs w:val="22"/>
        </w:rPr>
      </w:pPr>
      <w:r w:rsidRPr="00C60299">
        <w:rPr>
          <w:rFonts w:ascii="Arial" w:hAnsi="Arial" w:cs="Arial"/>
          <w:spacing w:val="-2"/>
          <w:sz w:val="22"/>
          <w:szCs w:val="22"/>
        </w:rPr>
        <w:t>The testing r</w:t>
      </w:r>
      <w:r w:rsidR="00B95EDD" w:rsidRPr="00C60299">
        <w:rPr>
          <w:rFonts w:ascii="Arial" w:hAnsi="Arial" w:cs="Arial"/>
          <w:spacing w:val="-2"/>
          <w:sz w:val="22"/>
          <w:szCs w:val="22"/>
        </w:rPr>
        <w:t>esults</w:t>
      </w:r>
      <w:r w:rsidR="00AB503E" w:rsidRPr="00C60299">
        <w:rPr>
          <w:rFonts w:ascii="Arial" w:hAnsi="Arial" w:cs="Arial"/>
          <w:spacing w:val="-2"/>
          <w:sz w:val="22"/>
          <w:szCs w:val="22"/>
        </w:rPr>
        <w:t xml:space="preserve"> </w:t>
      </w:r>
      <w:r w:rsidR="004D6570" w:rsidRPr="00C60299">
        <w:rPr>
          <w:rFonts w:ascii="Arial" w:hAnsi="Arial" w:cs="Arial"/>
          <w:spacing w:val="-2"/>
          <w:sz w:val="22"/>
          <w:szCs w:val="22"/>
        </w:rPr>
        <w:t xml:space="preserve">of samples taken for asbestos </w:t>
      </w:r>
      <w:r w:rsidR="00134260" w:rsidRPr="00C60299">
        <w:rPr>
          <w:rFonts w:ascii="Arial" w:hAnsi="Arial" w:cs="Arial"/>
          <w:spacing w:val="-2"/>
          <w:sz w:val="22"/>
          <w:szCs w:val="22"/>
        </w:rPr>
        <w:t>on each parcel.</w:t>
      </w:r>
      <w:r w:rsidR="004D6570" w:rsidRPr="00C60299">
        <w:rPr>
          <w:rFonts w:ascii="Arial" w:hAnsi="Arial" w:cs="Arial"/>
          <w:spacing w:val="-2"/>
          <w:sz w:val="22"/>
          <w:szCs w:val="22"/>
        </w:rPr>
        <w:t xml:space="preserve">  The results should include the sample number, location in the building, their type/description, and square or linear footage o</w:t>
      </w:r>
      <w:r w:rsidR="00BC2659" w:rsidRPr="00C60299">
        <w:rPr>
          <w:rFonts w:ascii="Arial" w:hAnsi="Arial" w:cs="Arial"/>
          <w:spacing w:val="-2"/>
          <w:sz w:val="22"/>
          <w:szCs w:val="22"/>
        </w:rPr>
        <w:t>r quantity.  Quantify all materials and indicate the condition of any roofing materials, siding and floor tile/mastics as fair, good or poor (note multiple layers)</w:t>
      </w:r>
      <w:r w:rsidR="005D45EF">
        <w:rPr>
          <w:rFonts w:ascii="Arial" w:hAnsi="Arial" w:cs="Arial"/>
          <w:spacing w:val="-2"/>
          <w:sz w:val="22"/>
          <w:szCs w:val="22"/>
        </w:rPr>
        <w:t>.</w:t>
      </w:r>
      <w:r w:rsidRPr="00C60299">
        <w:rPr>
          <w:rFonts w:ascii="Arial" w:hAnsi="Arial" w:cs="Arial"/>
          <w:spacing w:val="-2"/>
          <w:sz w:val="22"/>
          <w:szCs w:val="22"/>
        </w:rPr>
        <w:t xml:space="preserve">  Quantities of materials assumed to be asbestos containing materials must be listed.</w:t>
      </w:r>
    </w:p>
    <w:p w:rsidR="000E648B" w:rsidRPr="00C60299" w:rsidRDefault="000E648B" w:rsidP="000966F8">
      <w:pPr>
        <w:suppressAutoHyphens/>
        <w:autoSpaceDE w:val="0"/>
        <w:autoSpaceDN w:val="0"/>
        <w:adjustRightInd w:val="0"/>
        <w:ind w:left="1080" w:hanging="360"/>
        <w:jc w:val="both"/>
        <w:rPr>
          <w:rFonts w:ascii="Arial" w:hAnsi="Arial" w:cs="Arial"/>
          <w:spacing w:val="-2"/>
          <w:sz w:val="22"/>
          <w:szCs w:val="22"/>
        </w:rPr>
      </w:pPr>
    </w:p>
    <w:p w:rsidR="00B95EDD" w:rsidRPr="00C60299" w:rsidRDefault="00B95EDD" w:rsidP="000966F8">
      <w:pPr>
        <w:suppressAutoHyphens/>
        <w:autoSpaceDE w:val="0"/>
        <w:autoSpaceDN w:val="0"/>
        <w:adjustRightInd w:val="0"/>
        <w:ind w:left="720" w:hanging="360"/>
        <w:jc w:val="both"/>
        <w:rPr>
          <w:rFonts w:ascii="Arial" w:hAnsi="Arial" w:cs="Arial"/>
          <w:spacing w:val="-2"/>
          <w:sz w:val="22"/>
          <w:szCs w:val="22"/>
        </w:rPr>
      </w:pPr>
      <w:r w:rsidRPr="00C60299">
        <w:rPr>
          <w:rFonts w:ascii="Arial" w:hAnsi="Arial" w:cs="Arial"/>
          <w:spacing w:val="-2"/>
          <w:sz w:val="22"/>
          <w:szCs w:val="22"/>
        </w:rPr>
        <w:t>b.</w:t>
      </w:r>
      <w:r w:rsidRPr="00C60299">
        <w:rPr>
          <w:rFonts w:ascii="Arial" w:hAnsi="Arial" w:cs="Arial"/>
          <w:spacing w:val="-2"/>
          <w:sz w:val="22"/>
          <w:szCs w:val="22"/>
        </w:rPr>
        <w:tab/>
        <w:t>Summarize any other suspect materials found and assumed to contain asbestos, location, description, area dimensions/quantities.</w:t>
      </w:r>
    </w:p>
    <w:p w:rsidR="00B95EDD" w:rsidRPr="00C60299" w:rsidRDefault="00B95EDD" w:rsidP="000966F8">
      <w:pPr>
        <w:suppressAutoHyphens/>
        <w:autoSpaceDE w:val="0"/>
        <w:autoSpaceDN w:val="0"/>
        <w:adjustRightInd w:val="0"/>
        <w:ind w:left="1080" w:hanging="360"/>
        <w:jc w:val="both"/>
        <w:rPr>
          <w:rFonts w:ascii="Arial" w:hAnsi="Arial" w:cs="Arial"/>
          <w:spacing w:val="-2"/>
          <w:sz w:val="22"/>
          <w:szCs w:val="22"/>
        </w:rPr>
      </w:pPr>
    </w:p>
    <w:p w:rsidR="00B95EDD" w:rsidRPr="00C60299" w:rsidRDefault="00B95EDD" w:rsidP="000966F8">
      <w:pPr>
        <w:suppressAutoHyphens/>
        <w:autoSpaceDE w:val="0"/>
        <w:autoSpaceDN w:val="0"/>
        <w:adjustRightInd w:val="0"/>
        <w:ind w:left="360"/>
        <w:jc w:val="both"/>
        <w:rPr>
          <w:rFonts w:ascii="Arial" w:hAnsi="Arial" w:cs="Arial"/>
          <w:spacing w:val="-2"/>
          <w:sz w:val="22"/>
          <w:szCs w:val="22"/>
        </w:rPr>
      </w:pPr>
      <w:r w:rsidRPr="00C60299">
        <w:rPr>
          <w:rFonts w:ascii="Arial" w:hAnsi="Arial" w:cs="Arial"/>
          <w:spacing w:val="-2"/>
          <w:sz w:val="22"/>
          <w:szCs w:val="22"/>
        </w:rPr>
        <w:t>c.</w:t>
      </w:r>
      <w:r w:rsidRPr="00C60299">
        <w:rPr>
          <w:rFonts w:ascii="Arial" w:hAnsi="Arial" w:cs="Arial"/>
          <w:spacing w:val="-2"/>
          <w:sz w:val="22"/>
          <w:szCs w:val="22"/>
        </w:rPr>
        <w:tab/>
        <w:t xml:space="preserve">Summarize any other visible hazardous </w:t>
      </w:r>
      <w:r w:rsidR="00B36EC4" w:rsidRPr="00C60299">
        <w:rPr>
          <w:rFonts w:ascii="Arial" w:hAnsi="Arial" w:cs="Arial"/>
          <w:spacing w:val="-2"/>
          <w:sz w:val="22"/>
          <w:szCs w:val="22"/>
        </w:rPr>
        <w:t>materials</w:t>
      </w:r>
      <w:r w:rsidRPr="00C60299">
        <w:rPr>
          <w:rFonts w:ascii="Arial" w:hAnsi="Arial" w:cs="Arial"/>
          <w:spacing w:val="-2"/>
          <w:sz w:val="22"/>
          <w:szCs w:val="22"/>
        </w:rPr>
        <w:t xml:space="preserve"> on the property.</w:t>
      </w:r>
    </w:p>
    <w:p w:rsidR="00B95EDD" w:rsidRPr="00C60299" w:rsidRDefault="00B95EDD" w:rsidP="000966F8">
      <w:pPr>
        <w:suppressAutoHyphens/>
        <w:autoSpaceDE w:val="0"/>
        <w:autoSpaceDN w:val="0"/>
        <w:adjustRightInd w:val="0"/>
        <w:ind w:left="1080" w:hanging="360"/>
        <w:jc w:val="both"/>
        <w:rPr>
          <w:rFonts w:ascii="Arial" w:hAnsi="Arial" w:cs="Arial"/>
          <w:spacing w:val="-2"/>
          <w:sz w:val="22"/>
          <w:szCs w:val="22"/>
        </w:rPr>
      </w:pPr>
    </w:p>
    <w:p w:rsidR="00B95EDD" w:rsidRPr="00C60299" w:rsidRDefault="00B95EDD" w:rsidP="000966F8">
      <w:pPr>
        <w:suppressAutoHyphens/>
        <w:autoSpaceDE w:val="0"/>
        <w:autoSpaceDN w:val="0"/>
        <w:adjustRightInd w:val="0"/>
        <w:ind w:left="720" w:hanging="360"/>
        <w:jc w:val="both"/>
        <w:rPr>
          <w:rFonts w:ascii="Arial" w:hAnsi="Arial" w:cs="Arial"/>
          <w:spacing w:val="-2"/>
          <w:sz w:val="22"/>
          <w:szCs w:val="22"/>
        </w:rPr>
      </w:pPr>
      <w:r w:rsidRPr="00C60299">
        <w:rPr>
          <w:rFonts w:ascii="Arial" w:hAnsi="Arial" w:cs="Arial"/>
          <w:spacing w:val="-2"/>
          <w:sz w:val="22"/>
          <w:szCs w:val="22"/>
        </w:rPr>
        <w:t>d.</w:t>
      </w:r>
      <w:r w:rsidRPr="00C60299">
        <w:rPr>
          <w:rFonts w:ascii="Arial" w:hAnsi="Arial" w:cs="Arial"/>
          <w:spacing w:val="-2"/>
          <w:sz w:val="22"/>
          <w:szCs w:val="22"/>
        </w:rPr>
        <w:tab/>
        <w:t>Summarize any areas that were excluded from sampling that were a result of accessibility issues, such as attics, basement, crawl spaces, etc.</w:t>
      </w:r>
    </w:p>
    <w:p w:rsidR="00B95EDD" w:rsidRPr="00C60299" w:rsidRDefault="00B95EDD" w:rsidP="000966F8">
      <w:pPr>
        <w:suppressAutoHyphens/>
        <w:autoSpaceDE w:val="0"/>
        <w:autoSpaceDN w:val="0"/>
        <w:adjustRightInd w:val="0"/>
        <w:ind w:left="1080" w:hanging="360"/>
        <w:jc w:val="both"/>
        <w:rPr>
          <w:rFonts w:ascii="Arial" w:hAnsi="Arial" w:cs="Arial"/>
          <w:spacing w:val="-2"/>
          <w:sz w:val="22"/>
          <w:szCs w:val="22"/>
        </w:rPr>
      </w:pPr>
    </w:p>
    <w:p w:rsidR="00B95EDD" w:rsidRPr="00C60299" w:rsidRDefault="00B95EDD" w:rsidP="000966F8">
      <w:pPr>
        <w:suppressAutoHyphens/>
        <w:autoSpaceDE w:val="0"/>
        <w:autoSpaceDN w:val="0"/>
        <w:adjustRightInd w:val="0"/>
        <w:ind w:left="720" w:hanging="360"/>
        <w:jc w:val="both"/>
        <w:rPr>
          <w:rFonts w:ascii="Arial" w:hAnsi="Arial" w:cs="Arial"/>
          <w:spacing w:val="-2"/>
          <w:sz w:val="22"/>
          <w:szCs w:val="22"/>
        </w:rPr>
      </w:pPr>
      <w:r w:rsidRPr="00C60299">
        <w:rPr>
          <w:rFonts w:ascii="Arial" w:hAnsi="Arial" w:cs="Arial"/>
          <w:spacing w:val="-2"/>
          <w:sz w:val="22"/>
          <w:szCs w:val="22"/>
        </w:rPr>
        <w:t>e.</w:t>
      </w:r>
      <w:r w:rsidRPr="00C60299">
        <w:rPr>
          <w:rFonts w:ascii="Arial" w:hAnsi="Arial" w:cs="Arial"/>
          <w:spacing w:val="-2"/>
          <w:sz w:val="22"/>
          <w:szCs w:val="22"/>
        </w:rPr>
        <w:tab/>
        <w:t>A conclusion as to whether a "friable” asbestos problem does exist at each site.</w:t>
      </w:r>
    </w:p>
    <w:p w:rsidR="00B95EDD" w:rsidRPr="00C60299" w:rsidRDefault="00B95EDD" w:rsidP="000966F8">
      <w:pPr>
        <w:suppressAutoHyphens/>
        <w:autoSpaceDE w:val="0"/>
        <w:autoSpaceDN w:val="0"/>
        <w:adjustRightInd w:val="0"/>
        <w:ind w:left="1080" w:hanging="360"/>
        <w:jc w:val="both"/>
        <w:rPr>
          <w:rFonts w:ascii="Arial" w:hAnsi="Arial" w:cs="Arial"/>
          <w:spacing w:val="-2"/>
          <w:sz w:val="22"/>
          <w:szCs w:val="22"/>
        </w:rPr>
      </w:pPr>
    </w:p>
    <w:p w:rsidR="00B95EDD" w:rsidRPr="00C60299" w:rsidRDefault="00B95EDD" w:rsidP="000966F8">
      <w:pPr>
        <w:suppressAutoHyphens/>
        <w:autoSpaceDE w:val="0"/>
        <w:autoSpaceDN w:val="0"/>
        <w:adjustRightInd w:val="0"/>
        <w:ind w:left="720" w:hanging="360"/>
        <w:jc w:val="both"/>
        <w:rPr>
          <w:rFonts w:ascii="Arial" w:hAnsi="Arial" w:cs="Arial"/>
          <w:spacing w:val="-2"/>
          <w:sz w:val="22"/>
          <w:szCs w:val="22"/>
        </w:rPr>
      </w:pPr>
      <w:r w:rsidRPr="00C60299">
        <w:rPr>
          <w:rFonts w:ascii="Arial" w:hAnsi="Arial" w:cs="Arial"/>
          <w:spacing w:val="-2"/>
          <w:sz w:val="22"/>
          <w:szCs w:val="22"/>
        </w:rPr>
        <w:t>f.</w:t>
      </w:r>
      <w:r w:rsidRPr="00C60299">
        <w:rPr>
          <w:rFonts w:ascii="Arial" w:hAnsi="Arial" w:cs="Arial"/>
          <w:spacing w:val="-2"/>
          <w:sz w:val="22"/>
          <w:szCs w:val="22"/>
        </w:rPr>
        <w:tab/>
      </w:r>
      <w:r w:rsidR="00BD7945" w:rsidRPr="00C60299">
        <w:rPr>
          <w:rFonts w:ascii="Arial" w:hAnsi="Arial" w:cs="Arial"/>
          <w:spacing w:val="-2"/>
          <w:sz w:val="22"/>
          <w:szCs w:val="22"/>
        </w:rPr>
        <w:t xml:space="preserve">The name, address, phone </w:t>
      </w:r>
      <w:r w:rsidR="00FC05B7" w:rsidRPr="00C60299">
        <w:rPr>
          <w:rFonts w:ascii="Arial" w:hAnsi="Arial" w:cs="Arial"/>
          <w:spacing w:val="-2"/>
          <w:sz w:val="22"/>
          <w:szCs w:val="22"/>
        </w:rPr>
        <w:t>number and</w:t>
      </w:r>
      <w:r w:rsidRPr="00C60299">
        <w:rPr>
          <w:rFonts w:ascii="Arial" w:hAnsi="Arial" w:cs="Arial"/>
          <w:spacing w:val="-2"/>
          <w:sz w:val="22"/>
          <w:szCs w:val="22"/>
        </w:rPr>
        <w:t xml:space="preserve"> certification number</w:t>
      </w:r>
      <w:r w:rsidR="00BD7945" w:rsidRPr="00C60299">
        <w:rPr>
          <w:rFonts w:ascii="Arial" w:hAnsi="Arial" w:cs="Arial"/>
          <w:spacing w:val="-2"/>
          <w:sz w:val="22"/>
          <w:szCs w:val="22"/>
        </w:rPr>
        <w:t xml:space="preserve"> of the inspector as well as the date of the inspection.</w:t>
      </w:r>
    </w:p>
    <w:p w:rsidR="00B95EDD" w:rsidRPr="00C60299" w:rsidRDefault="00B95EDD" w:rsidP="000966F8">
      <w:pPr>
        <w:suppressAutoHyphens/>
        <w:autoSpaceDE w:val="0"/>
        <w:autoSpaceDN w:val="0"/>
        <w:adjustRightInd w:val="0"/>
        <w:ind w:left="1080" w:hanging="360"/>
        <w:jc w:val="both"/>
        <w:rPr>
          <w:rFonts w:ascii="Arial" w:hAnsi="Arial" w:cs="Arial"/>
          <w:spacing w:val="-2"/>
          <w:sz w:val="22"/>
          <w:szCs w:val="22"/>
        </w:rPr>
      </w:pPr>
    </w:p>
    <w:p w:rsidR="00B95EDD" w:rsidRPr="00C60299" w:rsidRDefault="00B95EDD" w:rsidP="000966F8">
      <w:pPr>
        <w:suppressAutoHyphens/>
        <w:autoSpaceDE w:val="0"/>
        <w:autoSpaceDN w:val="0"/>
        <w:adjustRightInd w:val="0"/>
        <w:ind w:left="720" w:hanging="360"/>
        <w:jc w:val="both"/>
        <w:rPr>
          <w:rFonts w:ascii="Arial" w:hAnsi="Arial" w:cs="Arial"/>
          <w:spacing w:val="-2"/>
          <w:sz w:val="22"/>
          <w:szCs w:val="22"/>
        </w:rPr>
      </w:pPr>
      <w:r w:rsidRPr="00C60299">
        <w:rPr>
          <w:rFonts w:ascii="Arial" w:hAnsi="Arial" w:cs="Arial"/>
          <w:spacing w:val="-2"/>
          <w:sz w:val="22"/>
          <w:szCs w:val="22"/>
        </w:rPr>
        <w:t>g.</w:t>
      </w:r>
      <w:r w:rsidRPr="00C60299">
        <w:rPr>
          <w:rFonts w:ascii="Arial" w:hAnsi="Arial" w:cs="Arial"/>
          <w:spacing w:val="-2"/>
          <w:sz w:val="22"/>
          <w:szCs w:val="22"/>
        </w:rPr>
        <w:tab/>
      </w:r>
      <w:r w:rsidR="00964D67">
        <w:rPr>
          <w:rFonts w:ascii="Arial" w:hAnsi="Arial" w:cs="Arial"/>
          <w:spacing w:val="-2"/>
          <w:sz w:val="22"/>
          <w:szCs w:val="22"/>
        </w:rPr>
        <w:t>Contractor</w:t>
      </w:r>
      <w:r w:rsidR="0060692D" w:rsidRPr="00C60299">
        <w:rPr>
          <w:rFonts w:ascii="Arial" w:hAnsi="Arial" w:cs="Arial"/>
          <w:spacing w:val="-2"/>
          <w:sz w:val="22"/>
          <w:szCs w:val="22"/>
        </w:rPr>
        <w:t xml:space="preserve"> must provide a separate cost estimate for the removal and disposal of any confirmed asbestos or other reportable hazardous materials.  </w:t>
      </w:r>
      <w:r w:rsidRPr="00C60299">
        <w:rPr>
          <w:rFonts w:ascii="Arial" w:hAnsi="Arial" w:cs="Arial"/>
          <w:spacing w:val="-2"/>
          <w:sz w:val="22"/>
          <w:szCs w:val="22"/>
        </w:rPr>
        <w:t xml:space="preserve">Such removal shall comply with the requirements of the Environmental Protection Agency (EPA) regulations, National Emission Standards for Asbestos, the Occupational Safety &amp; Health Administration (OSHA) regulations on asbestos removal and all-applicable Wisconsin Department of Natural Resources (DNR) and local government regulations.  The most recent edition of any applicable standard, code or regulation shall be in effect.  Where conflict among the requirements of these specifications should occur, the most stringent shall be followed.  </w:t>
      </w:r>
      <w:r w:rsidRPr="00041FA1">
        <w:rPr>
          <w:rFonts w:ascii="Arial" w:hAnsi="Arial" w:cs="Arial"/>
          <w:spacing w:val="-2"/>
          <w:sz w:val="22"/>
          <w:szCs w:val="22"/>
        </w:rPr>
        <w:t>NOTE</w:t>
      </w:r>
      <w:r w:rsidRPr="00C60299">
        <w:rPr>
          <w:rFonts w:ascii="Arial" w:hAnsi="Arial" w:cs="Arial"/>
          <w:spacing w:val="-2"/>
          <w:sz w:val="22"/>
          <w:szCs w:val="22"/>
        </w:rPr>
        <w:t xml:space="preserve">: Asbestos </w:t>
      </w:r>
      <w:r w:rsidR="0060692D" w:rsidRPr="00C60299">
        <w:rPr>
          <w:rFonts w:ascii="Arial" w:hAnsi="Arial" w:cs="Arial"/>
          <w:spacing w:val="-2"/>
          <w:sz w:val="22"/>
          <w:szCs w:val="22"/>
        </w:rPr>
        <w:t>abatement</w:t>
      </w:r>
      <w:r w:rsidRPr="00C60299">
        <w:rPr>
          <w:rFonts w:ascii="Arial" w:hAnsi="Arial" w:cs="Arial"/>
          <w:spacing w:val="-2"/>
          <w:sz w:val="22"/>
          <w:szCs w:val="22"/>
        </w:rPr>
        <w:t xml:space="preserve"> services are </w:t>
      </w:r>
      <w:r w:rsidR="00FD7E66" w:rsidRPr="00C60299">
        <w:rPr>
          <w:rFonts w:ascii="Arial" w:hAnsi="Arial" w:cs="Arial"/>
          <w:spacing w:val="-2"/>
          <w:sz w:val="22"/>
          <w:szCs w:val="22"/>
        </w:rPr>
        <w:t>not included in this contract.</w:t>
      </w:r>
    </w:p>
    <w:p w:rsidR="006D23B1" w:rsidRPr="00C60299" w:rsidRDefault="006D23B1" w:rsidP="000966F8">
      <w:pPr>
        <w:tabs>
          <w:tab w:val="left" w:pos="0"/>
          <w:tab w:val="left" w:pos="298"/>
          <w:tab w:val="left" w:pos="720"/>
        </w:tabs>
        <w:suppressAutoHyphens/>
        <w:autoSpaceDE w:val="0"/>
        <w:autoSpaceDN w:val="0"/>
        <w:adjustRightInd w:val="0"/>
        <w:jc w:val="both"/>
        <w:rPr>
          <w:rFonts w:ascii="Arial" w:hAnsi="Arial" w:cs="Arial"/>
          <w:spacing w:val="-2"/>
          <w:sz w:val="22"/>
          <w:szCs w:val="22"/>
        </w:rPr>
      </w:pPr>
    </w:p>
    <w:p w:rsidR="006D23B1" w:rsidRPr="00C60299" w:rsidRDefault="006D23B1" w:rsidP="000966F8">
      <w:pPr>
        <w:tabs>
          <w:tab w:val="left" w:pos="0"/>
          <w:tab w:val="left" w:pos="298"/>
          <w:tab w:val="left" w:pos="720"/>
        </w:tabs>
        <w:suppressAutoHyphens/>
        <w:autoSpaceDE w:val="0"/>
        <w:autoSpaceDN w:val="0"/>
        <w:adjustRightInd w:val="0"/>
        <w:jc w:val="both"/>
        <w:rPr>
          <w:rFonts w:ascii="Arial" w:hAnsi="Arial" w:cs="Arial"/>
          <w:spacing w:val="-2"/>
          <w:sz w:val="22"/>
          <w:szCs w:val="22"/>
        </w:rPr>
      </w:pPr>
    </w:p>
    <w:p w:rsidR="00FE2AD6" w:rsidRPr="00C60299" w:rsidRDefault="00FE2AD6" w:rsidP="000966F8">
      <w:pPr>
        <w:tabs>
          <w:tab w:val="left" w:pos="360"/>
        </w:tabs>
        <w:suppressAutoHyphens/>
        <w:autoSpaceDE w:val="0"/>
        <w:autoSpaceDN w:val="0"/>
        <w:adjustRightInd w:val="0"/>
        <w:jc w:val="both"/>
        <w:rPr>
          <w:rFonts w:ascii="Arial" w:hAnsi="Arial" w:cs="Arial"/>
          <w:bCs/>
          <w:sz w:val="22"/>
          <w:szCs w:val="22"/>
        </w:rPr>
      </w:pPr>
      <w:r w:rsidRPr="00C60299">
        <w:rPr>
          <w:rFonts w:ascii="Arial" w:hAnsi="Arial" w:cs="Arial"/>
          <w:bCs/>
          <w:sz w:val="22"/>
          <w:szCs w:val="22"/>
        </w:rPr>
        <w:t>5.</w:t>
      </w:r>
      <w:r w:rsidRPr="00C60299">
        <w:rPr>
          <w:rFonts w:ascii="Arial" w:hAnsi="Arial" w:cs="Arial"/>
          <w:bCs/>
          <w:sz w:val="22"/>
          <w:szCs w:val="22"/>
        </w:rPr>
        <w:tab/>
      </w:r>
      <w:r w:rsidRPr="00C60299">
        <w:rPr>
          <w:rFonts w:ascii="Arial" w:hAnsi="Arial" w:cs="Arial"/>
          <w:b/>
          <w:bCs/>
          <w:sz w:val="22"/>
          <w:szCs w:val="22"/>
          <w:u w:val="single"/>
        </w:rPr>
        <w:t>Delivery</w:t>
      </w:r>
      <w:r w:rsidRPr="00C60299">
        <w:rPr>
          <w:rFonts w:ascii="Arial" w:hAnsi="Arial" w:cs="Arial"/>
          <w:bCs/>
          <w:sz w:val="22"/>
          <w:szCs w:val="22"/>
        </w:rPr>
        <w:t xml:space="preserve">:  Completion of work is typically desired within thirty (30) calendar days after assignment.  Some occasions may require shorter completion times and will be negotiated with the vendor as needed.  Failure to meet agreed upon due dates for completion of work may result in penalties of ½ of 1% (.5%) per business day beyond the due date until the service is completed.  Contractor is to notify the </w:t>
      </w:r>
      <w:r w:rsidR="00041FA1">
        <w:rPr>
          <w:rFonts w:ascii="Arial" w:hAnsi="Arial" w:cs="Arial"/>
          <w:bCs/>
          <w:sz w:val="22"/>
          <w:szCs w:val="22"/>
        </w:rPr>
        <w:t>WisDOT northeast r</w:t>
      </w:r>
      <w:r w:rsidR="004544AC" w:rsidRPr="00C60299">
        <w:rPr>
          <w:rFonts w:ascii="Arial" w:hAnsi="Arial" w:cs="Arial"/>
          <w:bCs/>
          <w:sz w:val="22"/>
          <w:szCs w:val="22"/>
        </w:rPr>
        <w:t>egion</w:t>
      </w:r>
      <w:r w:rsidRPr="00C60299">
        <w:rPr>
          <w:rFonts w:ascii="Arial" w:hAnsi="Arial" w:cs="Arial"/>
          <w:bCs/>
          <w:sz w:val="22"/>
          <w:szCs w:val="22"/>
        </w:rPr>
        <w:t xml:space="preserve"> contact </w:t>
      </w:r>
      <w:r w:rsidR="003363E5" w:rsidRPr="00C60299">
        <w:rPr>
          <w:rFonts w:ascii="Arial" w:hAnsi="Arial" w:cs="Arial"/>
          <w:bCs/>
          <w:sz w:val="22"/>
          <w:szCs w:val="22"/>
        </w:rPr>
        <w:t>as soon as possible of any obstacles prohibiting access to the site.  Extensions of due dates require WisDOT approval.</w:t>
      </w:r>
    </w:p>
    <w:p w:rsidR="00FE2AD6" w:rsidRPr="00EE69B6" w:rsidRDefault="00FE2AD6" w:rsidP="000966F8">
      <w:pPr>
        <w:tabs>
          <w:tab w:val="left" w:pos="0"/>
          <w:tab w:val="left" w:pos="298"/>
          <w:tab w:val="left" w:pos="720"/>
        </w:tabs>
        <w:suppressAutoHyphens/>
        <w:autoSpaceDE w:val="0"/>
        <w:autoSpaceDN w:val="0"/>
        <w:adjustRightInd w:val="0"/>
        <w:jc w:val="both"/>
        <w:rPr>
          <w:rFonts w:ascii="Arial" w:hAnsi="Arial" w:cs="Arial"/>
          <w:spacing w:val="-2"/>
          <w:sz w:val="22"/>
          <w:szCs w:val="22"/>
        </w:rPr>
      </w:pPr>
    </w:p>
    <w:p w:rsidR="00234267" w:rsidRPr="00EE69B6" w:rsidRDefault="00234267" w:rsidP="000966F8">
      <w:pPr>
        <w:tabs>
          <w:tab w:val="left" w:pos="0"/>
          <w:tab w:val="left" w:pos="298"/>
          <w:tab w:val="left" w:pos="720"/>
        </w:tabs>
        <w:suppressAutoHyphens/>
        <w:autoSpaceDE w:val="0"/>
        <w:autoSpaceDN w:val="0"/>
        <w:adjustRightInd w:val="0"/>
        <w:jc w:val="both"/>
        <w:rPr>
          <w:rFonts w:ascii="Arial" w:hAnsi="Arial" w:cs="Arial"/>
          <w:spacing w:val="-2"/>
          <w:sz w:val="22"/>
          <w:szCs w:val="22"/>
        </w:rPr>
      </w:pPr>
    </w:p>
    <w:p w:rsidR="00B95EDD" w:rsidRPr="00C60299" w:rsidRDefault="00E813AD" w:rsidP="000966F8">
      <w:pPr>
        <w:keepNext/>
        <w:keepLines/>
        <w:autoSpaceDE w:val="0"/>
        <w:autoSpaceDN w:val="0"/>
        <w:adjustRightInd w:val="0"/>
        <w:jc w:val="both"/>
        <w:rPr>
          <w:rFonts w:ascii="Arial" w:hAnsi="Arial" w:cs="Arial"/>
          <w:iCs/>
          <w:sz w:val="22"/>
          <w:szCs w:val="22"/>
        </w:rPr>
      </w:pPr>
      <w:r w:rsidRPr="00C60299">
        <w:rPr>
          <w:rFonts w:ascii="Arial" w:hAnsi="Arial" w:cs="Arial"/>
          <w:b/>
          <w:bCs/>
          <w:sz w:val="22"/>
          <w:szCs w:val="22"/>
          <w:u w:val="single"/>
        </w:rPr>
        <w:lastRenderedPageBreak/>
        <w:t>Buildings</w:t>
      </w:r>
      <w:r w:rsidR="00041FA1">
        <w:rPr>
          <w:rFonts w:ascii="Arial" w:hAnsi="Arial" w:cs="Arial"/>
          <w:b/>
          <w:bCs/>
          <w:sz w:val="22"/>
          <w:szCs w:val="22"/>
          <w:u w:val="single"/>
        </w:rPr>
        <w:t xml:space="preserve"> to be </w:t>
      </w:r>
      <w:r w:rsidR="006D5D01" w:rsidRPr="00C60299">
        <w:rPr>
          <w:rFonts w:ascii="Arial" w:hAnsi="Arial" w:cs="Arial"/>
          <w:b/>
          <w:bCs/>
          <w:iCs/>
          <w:sz w:val="22"/>
          <w:szCs w:val="22"/>
          <w:u w:val="single"/>
        </w:rPr>
        <w:t>Moved or S</w:t>
      </w:r>
      <w:r w:rsidR="00041FA1">
        <w:rPr>
          <w:rFonts w:ascii="Arial" w:hAnsi="Arial" w:cs="Arial"/>
          <w:b/>
          <w:bCs/>
          <w:iCs/>
          <w:sz w:val="22"/>
          <w:szCs w:val="22"/>
          <w:u w:val="single"/>
        </w:rPr>
        <w:t>old</w:t>
      </w:r>
      <w:r w:rsidR="00B95EDD" w:rsidRPr="00964D67">
        <w:rPr>
          <w:rFonts w:ascii="Arial" w:hAnsi="Arial" w:cs="Arial"/>
          <w:b/>
          <w:bCs/>
          <w:iCs/>
          <w:sz w:val="22"/>
          <w:szCs w:val="22"/>
        </w:rPr>
        <w:t>:</w:t>
      </w:r>
    </w:p>
    <w:p w:rsidR="00B95EDD" w:rsidRPr="00EE69B6" w:rsidRDefault="00B95EDD" w:rsidP="000966F8">
      <w:pPr>
        <w:keepNext/>
        <w:keepLines/>
        <w:tabs>
          <w:tab w:val="left" w:pos="0"/>
          <w:tab w:val="left" w:pos="298"/>
          <w:tab w:val="left" w:pos="720"/>
        </w:tabs>
        <w:suppressAutoHyphens/>
        <w:autoSpaceDE w:val="0"/>
        <w:autoSpaceDN w:val="0"/>
        <w:adjustRightInd w:val="0"/>
        <w:jc w:val="both"/>
        <w:rPr>
          <w:rFonts w:ascii="Arial" w:hAnsi="Arial" w:cs="Arial"/>
          <w:spacing w:val="-2"/>
          <w:sz w:val="22"/>
          <w:szCs w:val="22"/>
        </w:rPr>
      </w:pPr>
    </w:p>
    <w:p w:rsidR="00B95EDD" w:rsidRPr="00C60299" w:rsidRDefault="005A136C" w:rsidP="000966F8">
      <w:pPr>
        <w:keepNext/>
        <w:keepLines/>
        <w:tabs>
          <w:tab w:val="left" w:pos="360"/>
          <w:tab w:val="left" w:pos="720"/>
          <w:tab w:val="left" w:pos="1080"/>
          <w:tab w:val="left" w:pos="1440"/>
        </w:tabs>
        <w:autoSpaceDE w:val="0"/>
        <w:autoSpaceDN w:val="0"/>
        <w:adjustRightInd w:val="0"/>
        <w:jc w:val="both"/>
        <w:rPr>
          <w:rFonts w:ascii="Arial" w:hAnsi="Arial" w:cs="Arial"/>
          <w:sz w:val="22"/>
          <w:szCs w:val="22"/>
        </w:rPr>
      </w:pPr>
      <w:r w:rsidRPr="00C60299">
        <w:rPr>
          <w:rFonts w:ascii="Arial" w:hAnsi="Arial" w:cs="Arial"/>
          <w:sz w:val="22"/>
          <w:szCs w:val="22"/>
        </w:rPr>
        <w:t>N</w:t>
      </w:r>
      <w:r w:rsidR="00B95EDD" w:rsidRPr="00C60299">
        <w:rPr>
          <w:rFonts w:ascii="Arial" w:hAnsi="Arial" w:cs="Arial"/>
          <w:sz w:val="22"/>
          <w:szCs w:val="22"/>
        </w:rPr>
        <w:t xml:space="preserve">ot all of the buildings being inspected will eventually be </w:t>
      </w:r>
      <w:r w:rsidRPr="00C60299">
        <w:rPr>
          <w:rFonts w:ascii="Arial" w:hAnsi="Arial" w:cs="Arial"/>
          <w:sz w:val="22"/>
          <w:szCs w:val="22"/>
        </w:rPr>
        <w:t>demolished</w:t>
      </w:r>
      <w:r w:rsidR="00B95EDD" w:rsidRPr="00C60299">
        <w:rPr>
          <w:rFonts w:ascii="Arial" w:hAnsi="Arial" w:cs="Arial"/>
          <w:sz w:val="22"/>
          <w:szCs w:val="22"/>
        </w:rPr>
        <w:t xml:space="preserve">.  Some of them will be salvaged and/or moved.  While we acknowledge that destructive (manual exploratory demolition) sampling </w:t>
      </w:r>
      <w:r w:rsidRPr="00C60299">
        <w:rPr>
          <w:rFonts w:ascii="Arial" w:hAnsi="Arial" w:cs="Arial"/>
          <w:sz w:val="22"/>
          <w:szCs w:val="22"/>
        </w:rPr>
        <w:t>is required to comply</w:t>
      </w:r>
      <w:r w:rsidR="00964D67">
        <w:rPr>
          <w:rFonts w:ascii="Arial" w:hAnsi="Arial" w:cs="Arial"/>
          <w:sz w:val="22"/>
          <w:szCs w:val="22"/>
        </w:rPr>
        <w:t xml:space="preserve"> fully</w:t>
      </w:r>
      <w:r w:rsidRPr="00C60299">
        <w:rPr>
          <w:rFonts w:ascii="Arial" w:hAnsi="Arial" w:cs="Arial"/>
          <w:sz w:val="22"/>
          <w:szCs w:val="22"/>
        </w:rPr>
        <w:t xml:space="preserve"> with </w:t>
      </w:r>
      <w:r w:rsidR="00E2159E" w:rsidRPr="00C60299">
        <w:rPr>
          <w:rFonts w:ascii="Arial" w:hAnsi="Arial" w:cs="Arial"/>
          <w:sz w:val="22"/>
          <w:szCs w:val="22"/>
        </w:rPr>
        <w:t xml:space="preserve">Wisconsin Department of Natural Resources </w:t>
      </w:r>
      <w:r w:rsidR="003D143E" w:rsidRPr="00C60299">
        <w:rPr>
          <w:rFonts w:ascii="Arial" w:hAnsi="Arial" w:cs="Arial"/>
          <w:sz w:val="22"/>
          <w:szCs w:val="22"/>
        </w:rPr>
        <w:t>and US</w:t>
      </w:r>
      <w:r w:rsidRPr="00C60299">
        <w:rPr>
          <w:rFonts w:ascii="Arial" w:hAnsi="Arial" w:cs="Arial"/>
          <w:sz w:val="22"/>
          <w:szCs w:val="22"/>
        </w:rPr>
        <w:t xml:space="preserve"> EPA NESHAPS reg</w:t>
      </w:r>
      <w:r w:rsidR="00E2159E" w:rsidRPr="00C60299">
        <w:rPr>
          <w:rFonts w:ascii="Arial" w:hAnsi="Arial" w:cs="Arial"/>
          <w:sz w:val="22"/>
          <w:szCs w:val="22"/>
        </w:rPr>
        <w:t xml:space="preserve">ulations, </w:t>
      </w:r>
      <w:r w:rsidR="00B95EDD" w:rsidRPr="00C60299">
        <w:rPr>
          <w:rFonts w:ascii="Arial" w:hAnsi="Arial" w:cs="Arial"/>
          <w:sz w:val="22"/>
          <w:szCs w:val="22"/>
        </w:rPr>
        <w:t xml:space="preserve">we </w:t>
      </w:r>
      <w:r w:rsidRPr="00C60299">
        <w:rPr>
          <w:rFonts w:ascii="Arial" w:hAnsi="Arial" w:cs="Arial"/>
          <w:sz w:val="22"/>
          <w:szCs w:val="22"/>
        </w:rPr>
        <w:t>ask</w:t>
      </w:r>
      <w:r w:rsidR="00B95EDD" w:rsidRPr="00C60299">
        <w:rPr>
          <w:rFonts w:ascii="Arial" w:hAnsi="Arial" w:cs="Arial"/>
          <w:sz w:val="22"/>
          <w:szCs w:val="22"/>
        </w:rPr>
        <w:t xml:space="preserve"> that the inspector</w:t>
      </w:r>
      <w:r w:rsidR="003D143E" w:rsidRPr="00C60299">
        <w:rPr>
          <w:rFonts w:ascii="Arial" w:hAnsi="Arial" w:cs="Arial"/>
          <w:sz w:val="22"/>
          <w:szCs w:val="22"/>
        </w:rPr>
        <w:t xml:space="preserve"> try to avoid </w:t>
      </w:r>
      <w:r w:rsidR="000655C4" w:rsidRPr="00C60299">
        <w:rPr>
          <w:rFonts w:ascii="Arial" w:hAnsi="Arial" w:cs="Arial"/>
          <w:sz w:val="22"/>
          <w:szCs w:val="22"/>
        </w:rPr>
        <w:t>unwarranted</w:t>
      </w:r>
      <w:r w:rsidR="003D143E" w:rsidRPr="00C60299">
        <w:rPr>
          <w:rFonts w:ascii="Arial" w:hAnsi="Arial" w:cs="Arial"/>
          <w:sz w:val="22"/>
          <w:szCs w:val="22"/>
        </w:rPr>
        <w:t xml:space="preserve"> </w:t>
      </w:r>
      <w:r w:rsidR="000655C4" w:rsidRPr="00C60299">
        <w:rPr>
          <w:rFonts w:ascii="Arial" w:hAnsi="Arial" w:cs="Arial"/>
          <w:sz w:val="22"/>
          <w:szCs w:val="22"/>
        </w:rPr>
        <w:t>destruction</w:t>
      </w:r>
      <w:r w:rsidR="003D143E" w:rsidRPr="00C60299">
        <w:rPr>
          <w:rFonts w:ascii="Arial" w:hAnsi="Arial" w:cs="Arial"/>
          <w:sz w:val="22"/>
          <w:szCs w:val="22"/>
        </w:rPr>
        <w:t xml:space="preserve">.  In the event excessive damage is required, the DOT contact </w:t>
      </w:r>
      <w:r w:rsidR="004544AC" w:rsidRPr="00C60299">
        <w:rPr>
          <w:rFonts w:ascii="Arial" w:hAnsi="Arial" w:cs="Arial"/>
          <w:sz w:val="22"/>
          <w:szCs w:val="22"/>
        </w:rPr>
        <w:t xml:space="preserve">person </w:t>
      </w:r>
      <w:r w:rsidR="003D143E" w:rsidRPr="00C60299">
        <w:rPr>
          <w:rFonts w:ascii="Arial" w:hAnsi="Arial" w:cs="Arial"/>
          <w:sz w:val="22"/>
          <w:szCs w:val="22"/>
        </w:rPr>
        <w:t>should be notified prior to sampling.</w:t>
      </w:r>
    </w:p>
    <w:p w:rsidR="006D23B1" w:rsidRPr="00C60299" w:rsidRDefault="006D23B1" w:rsidP="000966F8">
      <w:pPr>
        <w:tabs>
          <w:tab w:val="left" w:pos="360"/>
          <w:tab w:val="left" w:pos="720"/>
          <w:tab w:val="left" w:pos="1080"/>
          <w:tab w:val="left" w:pos="1440"/>
        </w:tabs>
        <w:autoSpaceDE w:val="0"/>
        <w:autoSpaceDN w:val="0"/>
        <w:adjustRightInd w:val="0"/>
        <w:jc w:val="both"/>
        <w:rPr>
          <w:rFonts w:ascii="Arial" w:hAnsi="Arial" w:cs="Arial"/>
          <w:sz w:val="22"/>
          <w:szCs w:val="22"/>
        </w:rPr>
      </w:pPr>
    </w:p>
    <w:p w:rsidR="006D23B1" w:rsidRPr="00C60299" w:rsidRDefault="006D23B1" w:rsidP="000966F8">
      <w:pPr>
        <w:tabs>
          <w:tab w:val="left" w:pos="360"/>
          <w:tab w:val="left" w:pos="720"/>
          <w:tab w:val="left" w:pos="1080"/>
          <w:tab w:val="left" w:pos="1440"/>
        </w:tabs>
        <w:autoSpaceDE w:val="0"/>
        <w:autoSpaceDN w:val="0"/>
        <w:adjustRightInd w:val="0"/>
        <w:jc w:val="both"/>
        <w:rPr>
          <w:rFonts w:ascii="Arial" w:hAnsi="Arial" w:cs="Arial"/>
          <w:sz w:val="22"/>
          <w:szCs w:val="22"/>
        </w:rPr>
      </w:pPr>
    </w:p>
    <w:p w:rsidR="00B95EDD" w:rsidRPr="00C60299" w:rsidRDefault="00E813AD" w:rsidP="000966F8">
      <w:pPr>
        <w:tabs>
          <w:tab w:val="left" w:pos="360"/>
          <w:tab w:val="left" w:pos="720"/>
          <w:tab w:val="left" w:pos="1080"/>
          <w:tab w:val="left" w:pos="1440"/>
        </w:tabs>
        <w:autoSpaceDE w:val="0"/>
        <w:autoSpaceDN w:val="0"/>
        <w:adjustRightInd w:val="0"/>
        <w:jc w:val="both"/>
        <w:rPr>
          <w:rFonts w:ascii="Arial" w:hAnsi="Arial" w:cs="Arial"/>
          <w:sz w:val="22"/>
          <w:szCs w:val="22"/>
        </w:rPr>
      </w:pPr>
      <w:r w:rsidRPr="00C60299">
        <w:rPr>
          <w:rFonts w:ascii="Arial" w:hAnsi="Arial" w:cs="Arial"/>
          <w:b/>
          <w:bCs/>
          <w:sz w:val="22"/>
          <w:szCs w:val="22"/>
          <w:u w:val="single"/>
        </w:rPr>
        <w:t xml:space="preserve">Occupied Buildings - </w:t>
      </w:r>
      <w:r w:rsidR="00B95EDD" w:rsidRPr="00C60299">
        <w:rPr>
          <w:rFonts w:ascii="Arial" w:hAnsi="Arial" w:cs="Arial"/>
          <w:b/>
          <w:bCs/>
          <w:iCs/>
          <w:sz w:val="22"/>
          <w:szCs w:val="22"/>
          <w:u w:val="single"/>
        </w:rPr>
        <w:t>“Limited" Asbestos Inspection Reports</w:t>
      </w:r>
      <w:r w:rsidR="00B95EDD" w:rsidRPr="00964D67">
        <w:rPr>
          <w:rFonts w:ascii="Arial" w:hAnsi="Arial" w:cs="Arial"/>
          <w:b/>
          <w:bCs/>
          <w:iCs/>
          <w:sz w:val="22"/>
          <w:szCs w:val="22"/>
        </w:rPr>
        <w:t>:</w:t>
      </w:r>
    </w:p>
    <w:p w:rsidR="00B95EDD" w:rsidRPr="00C60299" w:rsidRDefault="00B95EDD" w:rsidP="000966F8">
      <w:pPr>
        <w:tabs>
          <w:tab w:val="left" w:pos="360"/>
          <w:tab w:val="left" w:pos="720"/>
          <w:tab w:val="left" w:pos="1080"/>
          <w:tab w:val="left" w:pos="1440"/>
        </w:tabs>
        <w:autoSpaceDE w:val="0"/>
        <w:autoSpaceDN w:val="0"/>
        <w:adjustRightInd w:val="0"/>
        <w:jc w:val="both"/>
        <w:rPr>
          <w:rFonts w:ascii="Arial" w:hAnsi="Arial" w:cs="Arial"/>
          <w:sz w:val="22"/>
          <w:szCs w:val="22"/>
        </w:rPr>
      </w:pPr>
    </w:p>
    <w:p w:rsidR="00B95EDD" w:rsidRPr="00C60299" w:rsidRDefault="00B95EDD" w:rsidP="000966F8">
      <w:pPr>
        <w:tabs>
          <w:tab w:val="left" w:pos="360"/>
          <w:tab w:val="left" w:pos="720"/>
          <w:tab w:val="left" w:pos="1080"/>
          <w:tab w:val="left" w:pos="1440"/>
        </w:tabs>
        <w:autoSpaceDE w:val="0"/>
        <w:autoSpaceDN w:val="0"/>
        <w:adjustRightInd w:val="0"/>
        <w:jc w:val="both"/>
        <w:rPr>
          <w:rFonts w:ascii="Arial" w:hAnsi="Arial" w:cs="Arial"/>
          <w:sz w:val="22"/>
          <w:szCs w:val="22"/>
        </w:rPr>
      </w:pPr>
      <w:r w:rsidRPr="00C60299">
        <w:rPr>
          <w:rFonts w:ascii="Arial" w:hAnsi="Arial" w:cs="Arial"/>
          <w:sz w:val="22"/>
          <w:szCs w:val="22"/>
        </w:rPr>
        <w:t xml:space="preserve">There should be an understanding by the inspection contractor(s) that, due to tight schedules for some demolition and construction contract lets, situations may arise when we have </w:t>
      </w:r>
      <w:r w:rsidR="0011525E" w:rsidRPr="00C60299">
        <w:rPr>
          <w:rFonts w:ascii="Arial" w:hAnsi="Arial" w:cs="Arial"/>
          <w:sz w:val="22"/>
          <w:szCs w:val="22"/>
        </w:rPr>
        <w:t>tenant occupied buildings</w:t>
      </w:r>
      <w:r w:rsidRPr="00C60299">
        <w:rPr>
          <w:rFonts w:ascii="Arial" w:hAnsi="Arial" w:cs="Arial"/>
          <w:sz w:val="22"/>
          <w:szCs w:val="22"/>
        </w:rPr>
        <w:t xml:space="preserve">, but </w:t>
      </w:r>
      <w:r w:rsidR="0011525E" w:rsidRPr="00C60299">
        <w:rPr>
          <w:rFonts w:ascii="Arial" w:hAnsi="Arial" w:cs="Arial"/>
          <w:sz w:val="22"/>
          <w:szCs w:val="22"/>
        </w:rPr>
        <w:t>a “limited”</w:t>
      </w:r>
      <w:r w:rsidRPr="00C60299">
        <w:rPr>
          <w:rFonts w:ascii="Arial" w:hAnsi="Arial" w:cs="Arial"/>
          <w:sz w:val="22"/>
          <w:szCs w:val="22"/>
        </w:rPr>
        <w:t xml:space="preserve"> asbestos inspection</w:t>
      </w:r>
      <w:r w:rsidR="0011525E" w:rsidRPr="00C60299">
        <w:rPr>
          <w:rFonts w:ascii="Arial" w:hAnsi="Arial" w:cs="Arial"/>
          <w:sz w:val="22"/>
          <w:szCs w:val="22"/>
        </w:rPr>
        <w:t xml:space="preserve">, report and abatement estimate is </w:t>
      </w:r>
      <w:r w:rsidRPr="00C60299">
        <w:rPr>
          <w:rFonts w:ascii="Arial" w:hAnsi="Arial" w:cs="Arial"/>
          <w:sz w:val="22"/>
          <w:szCs w:val="22"/>
        </w:rPr>
        <w:t>required prior to vacancy of the building(s).</w:t>
      </w:r>
      <w:r w:rsidR="00041FA1">
        <w:rPr>
          <w:rFonts w:ascii="Arial" w:hAnsi="Arial" w:cs="Arial"/>
          <w:sz w:val="22"/>
          <w:szCs w:val="22"/>
        </w:rPr>
        <w:t xml:space="preserve"> </w:t>
      </w:r>
      <w:r w:rsidR="006D23B1" w:rsidRPr="00C60299">
        <w:rPr>
          <w:rFonts w:ascii="Arial" w:hAnsi="Arial" w:cs="Arial"/>
          <w:sz w:val="22"/>
          <w:szCs w:val="22"/>
        </w:rPr>
        <w:t xml:space="preserve"> </w:t>
      </w:r>
      <w:r w:rsidRPr="00C60299">
        <w:rPr>
          <w:rFonts w:ascii="Arial" w:hAnsi="Arial" w:cs="Arial"/>
          <w:sz w:val="22"/>
          <w:szCs w:val="22"/>
        </w:rPr>
        <w:t>When this is the case, we must have an inspector willing and able to perform as follows:</w:t>
      </w:r>
    </w:p>
    <w:p w:rsidR="00B95EDD" w:rsidRPr="00C60299" w:rsidRDefault="00B95EDD" w:rsidP="000966F8">
      <w:pPr>
        <w:tabs>
          <w:tab w:val="left" w:pos="360"/>
          <w:tab w:val="left" w:pos="720"/>
          <w:tab w:val="left" w:pos="1080"/>
          <w:tab w:val="left" w:pos="1440"/>
        </w:tabs>
        <w:autoSpaceDE w:val="0"/>
        <w:autoSpaceDN w:val="0"/>
        <w:adjustRightInd w:val="0"/>
        <w:jc w:val="both"/>
        <w:rPr>
          <w:rFonts w:ascii="Arial" w:hAnsi="Arial" w:cs="Arial"/>
          <w:sz w:val="22"/>
          <w:szCs w:val="22"/>
        </w:rPr>
      </w:pPr>
    </w:p>
    <w:p w:rsidR="00B95EDD" w:rsidRPr="00C60299" w:rsidRDefault="00B95EDD" w:rsidP="000966F8">
      <w:pPr>
        <w:tabs>
          <w:tab w:val="left" w:pos="360"/>
        </w:tabs>
        <w:autoSpaceDE w:val="0"/>
        <w:autoSpaceDN w:val="0"/>
        <w:adjustRightInd w:val="0"/>
        <w:ind w:left="360" w:hanging="360"/>
        <w:jc w:val="both"/>
        <w:rPr>
          <w:rFonts w:ascii="Arial" w:hAnsi="Arial" w:cs="Arial"/>
          <w:sz w:val="22"/>
          <w:szCs w:val="22"/>
        </w:rPr>
      </w:pPr>
      <w:r w:rsidRPr="00C60299">
        <w:rPr>
          <w:rFonts w:ascii="Arial" w:hAnsi="Arial" w:cs="Arial"/>
          <w:sz w:val="22"/>
          <w:szCs w:val="22"/>
        </w:rPr>
        <w:t>a.</w:t>
      </w:r>
      <w:r w:rsidRPr="00C60299">
        <w:rPr>
          <w:rFonts w:ascii="Arial" w:hAnsi="Arial" w:cs="Arial"/>
          <w:sz w:val="22"/>
          <w:szCs w:val="22"/>
        </w:rPr>
        <w:tab/>
        <w:t>Conduct a room-by-room inspection and documentation of visible asbestos containing materials (ACM's) and presumed asbestos containing materials (PACM's).</w:t>
      </w:r>
    </w:p>
    <w:p w:rsidR="00B95EDD" w:rsidRPr="00C60299" w:rsidRDefault="00B95EDD" w:rsidP="000966F8">
      <w:pPr>
        <w:tabs>
          <w:tab w:val="left" w:pos="360"/>
        </w:tabs>
        <w:autoSpaceDE w:val="0"/>
        <w:autoSpaceDN w:val="0"/>
        <w:adjustRightInd w:val="0"/>
        <w:ind w:left="360" w:hanging="360"/>
        <w:jc w:val="both"/>
        <w:rPr>
          <w:rFonts w:ascii="Arial" w:hAnsi="Arial" w:cs="Arial"/>
          <w:sz w:val="22"/>
          <w:szCs w:val="22"/>
        </w:rPr>
      </w:pPr>
    </w:p>
    <w:p w:rsidR="00B95EDD" w:rsidRPr="00C60299" w:rsidRDefault="00B95EDD" w:rsidP="000966F8">
      <w:pPr>
        <w:tabs>
          <w:tab w:val="left" w:pos="360"/>
        </w:tabs>
        <w:autoSpaceDE w:val="0"/>
        <w:autoSpaceDN w:val="0"/>
        <w:adjustRightInd w:val="0"/>
        <w:ind w:left="360" w:hanging="360"/>
        <w:jc w:val="both"/>
        <w:rPr>
          <w:rFonts w:ascii="Arial" w:hAnsi="Arial" w:cs="Arial"/>
          <w:sz w:val="22"/>
          <w:szCs w:val="22"/>
        </w:rPr>
      </w:pPr>
      <w:r w:rsidRPr="00C60299">
        <w:rPr>
          <w:rFonts w:ascii="Arial" w:hAnsi="Arial" w:cs="Arial"/>
          <w:sz w:val="22"/>
          <w:szCs w:val="22"/>
        </w:rPr>
        <w:t>b.</w:t>
      </w:r>
      <w:r w:rsidRPr="00C60299">
        <w:rPr>
          <w:rFonts w:ascii="Arial" w:hAnsi="Arial" w:cs="Arial"/>
          <w:sz w:val="22"/>
          <w:szCs w:val="22"/>
        </w:rPr>
        <w:tab/>
        <w:t xml:space="preserve">Where and when able, without exposing occupants to any hazard, pull material bulk samples - sampling and documentation of observable visible suspect materials - from each room using </w:t>
      </w:r>
      <w:r w:rsidRPr="00C60299">
        <w:rPr>
          <w:rFonts w:ascii="Arial" w:hAnsi="Arial" w:cs="Arial"/>
          <w:iCs/>
          <w:sz w:val="22"/>
          <w:szCs w:val="22"/>
        </w:rPr>
        <w:t>discretion</w:t>
      </w:r>
      <w:r w:rsidRPr="00C60299">
        <w:rPr>
          <w:rFonts w:ascii="Arial" w:hAnsi="Arial" w:cs="Arial"/>
          <w:sz w:val="22"/>
          <w:szCs w:val="22"/>
        </w:rPr>
        <w:t xml:space="preserve"> as to sampling from i</w:t>
      </w:r>
      <w:r w:rsidR="00B44A28" w:rsidRPr="00C60299">
        <w:rPr>
          <w:rFonts w:ascii="Arial" w:hAnsi="Arial" w:cs="Arial"/>
          <w:sz w:val="22"/>
          <w:szCs w:val="22"/>
        </w:rPr>
        <w:t>nconspicuous areas of the room.</w:t>
      </w:r>
    </w:p>
    <w:p w:rsidR="00B44A28" w:rsidRPr="00C60299" w:rsidRDefault="00B44A28" w:rsidP="000966F8">
      <w:pPr>
        <w:tabs>
          <w:tab w:val="left" w:pos="360"/>
        </w:tabs>
        <w:autoSpaceDE w:val="0"/>
        <w:autoSpaceDN w:val="0"/>
        <w:adjustRightInd w:val="0"/>
        <w:ind w:left="360" w:hanging="360"/>
        <w:jc w:val="both"/>
        <w:rPr>
          <w:rFonts w:ascii="Arial" w:hAnsi="Arial" w:cs="Arial"/>
          <w:sz w:val="22"/>
          <w:szCs w:val="22"/>
        </w:rPr>
      </w:pPr>
    </w:p>
    <w:p w:rsidR="00B95EDD" w:rsidRPr="00C60299" w:rsidRDefault="00B95EDD" w:rsidP="000966F8">
      <w:pPr>
        <w:tabs>
          <w:tab w:val="left" w:pos="360"/>
        </w:tabs>
        <w:autoSpaceDE w:val="0"/>
        <w:autoSpaceDN w:val="0"/>
        <w:adjustRightInd w:val="0"/>
        <w:ind w:left="360" w:hanging="360"/>
        <w:jc w:val="both"/>
        <w:rPr>
          <w:rFonts w:ascii="Arial" w:hAnsi="Arial" w:cs="Arial"/>
          <w:sz w:val="22"/>
          <w:szCs w:val="22"/>
        </w:rPr>
      </w:pPr>
      <w:r w:rsidRPr="00C60299">
        <w:rPr>
          <w:rFonts w:ascii="Arial" w:hAnsi="Arial" w:cs="Arial"/>
          <w:sz w:val="22"/>
          <w:szCs w:val="22"/>
        </w:rPr>
        <w:t>c.</w:t>
      </w:r>
      <w:r w:rsidRPr="00C60299">
        <w:rPr>
          <w:rFonts w:ascii="Arial" w:hAnsi="Arial" w:cs="Arial"/>
          <w:sz w:val="22"/>
          <w:szCs w:val="22"/>
        </w:rPr>
        <w:tab/>
        <w:t>Submit a limited asbestos inspection report to include identification, location, quantities and estimated cost of abatement of visible and presumed asbestos containing materials.</w:t>
      </w:r>
    </w:p>
    <w:p w:rsidR="00B95EDD" w:rsidRPr="00C60299" w:rsidRDefault="00B95EDD" w:rsidP="000966F8">
      <w:pPr>
        <w:tabs>
          <w:tab w:val="left" w:pos="360"/>
          <w:tab w:val="left" w:pos="720"/>
          <w:tab w:val="left" w:pos="1080"/>
          <w:tab w:val="left" w:pos="1440"/>
        </w:tabs>
        <w:autoSpaceDE w:val="0"/>
        <w:autoSpaceDN w:val="0"/>
        <w:adjustRightInd w:val="0"/>
        <w:jc w:val="both"/>
        <w:rPr>
          <w:rFonts w:ascii="Arial" w:hAnsi="Arial" w:cs="Arial"/>
          <w:sz w:val="22"/>
          <w:szCs w:val="22"/>
        </w:rPr>
      </w:pPr>
    </w:p>
    <w:p w:rsidR="00B95EDD" w:rsidRPr="00C60299" w:rsidRDefault="0011525E" w:rsidP="000966F8">
      <w:pPr>
        <w:tabs>
          <w:tab w:val="left" w:pos="360"/>
          <w:tab w:val="left" w:pos="720"/>
          <w:tab w:val="left" w:pos="1080"/>
          <w:tab w:val="left" w:pos="1440"/>
        </w:tabs>
        <w:autoSpaceDE w:val="0"/>
        <w:autoSpaceDN w:val="0"/>
        <w:adjustRightInd w:val="0"/>
        <w:jc w:val="both"/>
        <w:rPr>
          <w:rFonts w:ascii="Arial" w:hAnsi="Arial" w:cs="Arial"/>
          <w:sz w:val="22"/>
          <w:szCs w:val="22"/>
        </w:rPr>
      </w:pPr>
      <w:r w:rsidRPr="00C60299">
        <w:rPr>
          <w:rFonts w:ascii="Arial" w:hAnsi="Arial" w:cs="Arial"/>
          <w:sz w:val="22"/>
          <w:szCs w:val="22"/>
        </w:rPr>
        <w:t>It is understood that,</w:t>
      </w:r>
      <w:r w:rsidR="00B95EDD" w:rsidRPr="00C60299">
        <w:rPr>
          <w:rFonts w:ascii="Arial" w:hAnsi="Arial" w:cs="Arial"/>
          <w:sz w:val="22"/>
          <w:szCs w:val="22"/>
        </w:rPr>
        <w:t xml:space="preserve"> </w:t>
      </w:r>
      <w:r w:rsidR="00486B3F" w:rsidRPr="00C60299">
        <w:rPr>
          <w:rFonts w:ascii="Arial" w:hAnsi="Arial" w:cs="Arial"/>
          <w:sz w:val="22"/>
          <w:szCs w:val="22"/>
        </w:rPr>
        <w:t xml:space="preserve">in order to fully comply with US EPA NESHAPS and/or Wisconsin Department of Natural Resources regulations, </w:t>
      </w:r>
      <w:r w:rsidR="00B95EDD" w:rsidRPr="00C60299">
        <w:rPr>
          <w:rFonts w:ascii="Arial" w:hAnsi="Arial" w:cs="Arial"/>
          <w:sz w:val="22"/>
          <w:szCs w:val="22"/>
        </w:rPr>
        <w:t xml:space="preserve">due to the limitations placed </w:t>
      </w:r>
      <w:r w:rsidRPr="00C60299">
        <w:rPr>
          <w:rFonts w:ascii="Arial" w:hAnsi="Arial" w:cs="Arial"/>
          <w:sz w:val="22"/>
          <w:szCs w:val="22"/>
        </w:rPr>
        <w:t>up</w:t>
      </w:r>
      <w:r w:rsidR="00B95EDD" w:rsidRPr="00C60299">
        <w:rPr>
          <w:rFonts w:ascii="Arial" w:hAnsi="Arial" w:cs="Arial"/>
          <w:sz w:val="22"/>
          <w:szCs w:val="22"/>
        </w:rPr>
        <w:t>on the i</w:t>
      </w:r>
      <w:r w:rsidR="00AB3D4B" w:rsidRPr="00C60299">
        <w:rPr>
          <w:rFonts w:ascii="Arial" w:hAnsi="Arial" w:cs="Arial"/>
          <w:sz w:val="22"/>
          <w:szCs w:val="22"/>
        </w:rPr>
        <w:t xml:space="preserve">nspectors during these </w:t>
      </w:r>
      <w:r w:rsidR="006F1EFF" w:rsidRPr="00C60299">
        <w:rPr>
          <w:rFonts w:ascii="Arial" w:hAnsi="Arial" w:cs="Arial"/>
          <w:sz w:val="22"/>
          <w:szCs w:val="22"/>
        </w:rPr>
        <w:t>“</w:t>
      </w:r>
      <w:r w:rsidR="00AB3D4B" w:rsidRPr="00C60299">
        <w:rPr>
          <w:rFonts w:ascii="Arial" w:hAnsi="Arial" w:cs="Arial"/>
          <w:sz w:val="22"/>
          <w:szCs w:val="22"/>
        </w:rPr>
        <w:t>limited</w:t>
      </w:r>
      <w:r w:rsidR="006F1EFF" w:rsidRPr="00C60299">
        <w:rPr>
          <w:rFonts w:ascii="Arial" w:hAnsi="Arial" w:cs="Arial"/>
          <w:sz w:val="22"/>
          <w:szCs w:val="22"/>
        </w:rPr>
        <w:t>”</w:t>
      </w:r>
      <w:r w:rsidR="00B95EDD" w:rsidRPr="00C60299">
        <w:rPr>
          <w:rFonts w:ascii="Arial" w:hAnsi="Arial" w:cs="Arial"/>
          <w:sz w:val="22"/>
          <w:szCs w:val="22"/>
        </w:rPr>
        <w:t xml:space="preserve"> asbestos inspections, an additional follow-up exploratory/destructive demolition inspection </w:t>
      </w:r>
      <w:r w:rsidR="00486B3F" w:rsidRPr="00C60299">
        <w:rPr>
          <w:rFonts w:ascii="Arial" w:hAnsi="Arial" w:cs="Arial"/>
          <w:sz w:val="22"/>
          <w:szCs w:val="22"/>
        </w:rPr>
        <w:t xml:space="preserve">and </w:t>
      </w:r>
      <w:r w:rsidR="00B95EDD" w:rsidRPr="00C60299">
        <w:rPr>
          <w:rFonts w:ascii="Arial" w:hAnsi="Arial" w:cs="Arial"/>
          <w:sz w:val="22"/>
          <w:szCs w:val="22"/>
        </w:rPr>
        <w:t xml:space="preserve">report </w:t>
      </w:r>
      <w:r w:rsidR="00AB3D4B" w:rsidRPr="00C60299">
        <w:rPr>
          <w:rFonts w:ascii="Arial" w:hAnsi="Arial" w:cs="Arial"/>
          <w:sz w:val="22"/>
          <w:szCs w:val="22"/>
        </w:rPr>
        <w:t>must be</w:t>
      </w:r>
      <w:r w:rsidR="00B95EDD" w:rsidRPr="00C60299">
        <w:rPr>
          <w:rFonts w:ascii="Arial" w:hAnsi="Arial" w:cs="Arial"/>
          <w:sz w:val="22"/>
          <w:szCs w:val="22"/>
        </w:rPr>
        <w:t xml:space="preserve"> </w:t>
      </w:r>
      <w:r w:rsidR="00AB3D4B" w:rsidRPr="00C60299">
        <w:rPr>
          <w:rFonts w:ascii="Arial" w:hAnsi="Arial" w:cs="Arial"/>
          <w:sz w:val="22"/>
          <w:szCs w:val="22"/>
        </w:rPr>
        <w:t>completed</w:t>
      </w:r>
      <w:r w:rsidR="00486B3F" w:rsidRPr="00C60299">
        <w:rPr>
          <w:rFonts w:ascii="Arial" w:hAnsi="Arial" w:cs="Arial"/>
          <w:sz w:val="22"/>
          <w:szCs w:val="22"/>
        </w:rPr>
        <w:t xml:space="preserve"> once the structure becomes unoccupied and prior to mechanical demolition.</w:t>
      </w:r>
    </w:p>
    <w:p w:rsidR="00B95EDD" w:rsidRPr="00C60299" w:rsidRDefault="00B95EDD" w:rsidP="000966F8">
      <w:pPr>
        <w:autoSpaceDE w:val="0"/>
        <w:autoSpaceDN w:val="0"/>
        <w:adjustRightInd w:val="0"/>
        <w:jc w:val="both"/>
        <w:rPr>
          <w:rFonts w:ascii="Arial" w:hAnsi="Arial" w:cs="Arial"/>
          <w:sz w:val="22"/>
          <w:szCs w:val="22"/>
        </w:rPr>
      </w:pPr>
    </w:p>
    <w:p w:rsidR="006D23B1" w:rsidRPr="00C60299" w:rsidRDefault="006D23B1" w:rsidP="000966F8">
      <w:pPr>
        <w:autoSpaceDE w:val="0"/>
        <w:autoSpaceDN w:val="0"/>
        <w:adjustRightInd w:val="0"/>
        <w:jc w:val="both"/>
        <w:rPr>
          <w:rFonts w:ascii="Arial" w:hAnsi="Arial" w:cs="Arial"/>
          <w:sz w:val="22"/>
          <w:szCs w:val="22"/>
        </w:rPr>
      </w:pPr>
    </w:p>
    <w:p w:rsidR="007659A9" w:rsidRPr="00C60299" w:rsidRDefault="005E0896" w:rsidP="000966F8">
      <w:pPr>
        <w:jc w:val="both"/>
        <w:rPr>
          <w:rFonts w:ascii="Arial" w:hAnsi="Arial" w:cs="Arial"/>
          <w:b/>
          <w:bCs/>
          <w:sz w:val="22"/>
          <w:szCs w:val="22"/>
        </w:rPr>
      </w:pPr>
      <w:r w:rsidRPr="00C60299">
        <w:rPr>
          <w:rFonts w:ascii="Arial" w:hAnsi="Arial" w:cs="Arial"/>
          <w:b/>
          <w:bCs/>
          <w:sz w:val="22"/>
          <w:szCs w:val="22"/>
        </w:rPr>
        <w:t xml:space="preserve">WisDOT </w:t>
      </w:r>
      <w:r w:rsidR="009E4B13">
        <w:rPr>
          <w:rFonts w:ascii="Arial" w:hAnsi="Arial" w:cs="Arial"/>
          <w:b/>
          <w:bCs/>
          <w:sz w:val="22"/>
          <w:szCs w:val="22"/>
        </w:rPr>
        <w:t>c</w:t>
      </w:r>
      <w:r w:rsidR="00AB503E" w:rsidRPr="00C60299">
        <w:rPr>
          <w:rFonts w:ascii="Arial" w:hAnsi="Arial" w:cs="Arial"/>
          <w:b/>
          <w:bCs/>
          <w:sz w:val="22"/>
          <w:szCs w:val="22"/>
        </w:rPr>
        <w:t>ontact:</w:t>
      </w:r>
      <w:r w:rsidR="009E4B13">
        <w:rPr>
          <w:rFonts w:ascii="Arial" w:hAnsi="Arial" w:cs="Arial"/>
          <w:b/>
          <w:bCs/>
          <w:sz w:val="22"/>
          <w:szCs w:val="22"/>
        </w:rPr>
        <w:t xml:space="preserve"> Xxx Xxxxx</w:t>
      </w:r>
    </w:p>
    <w:sectPr w:rsidR="007659A9" w:rsidRPr="00C60299" w:rsidSect="00EE69B6">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771" w:rsidRDefault="00492771">
      <w:r>
        <w:separator/>
      </w:r>
    </w:p>
  </w:endnote>
  <w:endnote w:type="continuationSeparator" w:id="0">
    <w:p w:rsidR="00492771" w:rsidRDefault="00492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588" w:rsidRDefault="002759D0">
    <w:pPr>
      <w:pStyle w:val="Footer"/>
      <w:framePr w:wrap="around" w:vAnchor="text" w:hAnchor="margin" w:xAlign="center" w:y="1"/>
      <w:rPr>
        <w:rStyle w:val="PageNumber"/>
      </w:rPr>
    </w:pPr>
    <w:r>
      <w:rPr>
        <w:rStyle w:val="PageNumber"/>
      </w:rPr>
      <w:fldChar w:fldCharType="begin"/>
    </w:r>
    <w:r w:rsidR="00661588">
      <w:rPr>
        <w:rStyle w:val="PageNumber"/>
      </w:rPr>
      <w:instrText xml:space="preserve">PAGE  </w:instrText>
    </w:r>
    <w:r>
      <w:rPr>
        <w:rStyle w:val="PageNumber"/>
      </w:rPr>
      <w:fldChar w:fldCharType="end"/>
    </w:r>
  </w:p>
  <w:p w:rsidR="00661588" w:rsidRDefault="006615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szCs w:val="18"/>
      </w:rPr>
      <w:id w:val="951514092"/>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rsidR="00351B8A" w:rsidRPr="00BA7178" w:rsidRDefault="00351B8A">
            <w:pPr>
              <w:pStyle w:val="Footer"/>
              <w:jc w:val="right"/>
              <w:rPr>
                <w:rFonts w:ascii="Arial" w:hAnsi="Arial" w:cs="Arial"/>
                <w:sz w:val="18"/>
                <w:szCs w:val="18"/>
              </w:rPr>
            </w:pPr>
            <w:r w:rsidRPr="00BA7178">
              <w:rPr>
                <w:rFonts w:ascii="Arial" w:hAnsi="Arial" w:cs="Arial"/>
                <w:sz w:val="18"/>
                <w:szCs w:val="18"/>
              </w:rPr>
              <w:t xml:space="preserve">Page </w:t>
            </w:r>
            <w:r w:rsidRPr="00BA7178">
              <w:rPr>
                <w:rFonts w:ascii="Arial" w:hAnsi="Arial" w:cs="Arial"/>
                <w:b/>
                <w:bCs/>
                <w:sz w:val="18"/>
                <w:szCs w:val="18"/>
              </w:rPr>
              <w:fldChar w:fldCharType="begin"/>
            </w:r>
            <w:r w:rsidRPr="00BA7178">
              <w:rPr>
                <w:rFonts w:ascii="Arial" w:hAnsi="Arial" w:cs="Arial"/>
                <w:b/>
                <w:bCs/>
                <w:sz w:val="18"/>
                <w:szCs w:val="18"/>
              </w:rPr>
              <w:instrText xml:space="preserve"> PAGE </w:instrText>
            </w:r>
            <w:r w:rsidRPr="00BA7178">
              <w:rPr>
                <w:rFonts w:ascii="Arial" w:hAnsi="Arial" w:cs="Arial"/>
                <w:b/>
                <w:bCs/>
                <w:sz w:val="18"/>
                <w:szCs w:val="18"/>
              </w:rPr>
              <w:fldChar w:fldCharType="separate"/>
            </w:r>
            <w:r w:rsidR="000966F8">
              <w:rPr>
                <w:rFonts w:ascii="Arial" w:hAnsi="Arial" w:cs="Arial"/>
                <w:b/>
                <w:bCs/>
                <w:noProof/>
                <w:sz w:val="18"/>
                <w:szCs w:val="18"/>
              </w:rPr>
              <w:t>2</w:t>
            </w:r>
            <w:r w:rsidRPr="00BA7178">
              <w:rPr>
                <w:rFonts w:ascii="Arial" w:hAnsi="Arial" w:cs="Arial"/>
                <w:b/>
                <w:bCs/>
                <w:sz w:val="18"/>
                <w:szCs w:val="18"/>
              </w:rPr>
              <w:fldChar w:fldCharType="end"/>
            </w:r>
            <w:r w:rsidRPr="00BA7178">
              <w:rPr>
                <w:rFonts w:ascii="Arial" w:hAnsi="Arial" w:cs="Arial"/>
                <w:sz w:val="18"/>
                <w:szCs w:val="18"/>
              </w:rPr>
              <w:t xml:space="preserve"> of </w:t>
            </w:r>
            <w:r w:rsidRPr="00BA7178">
              <w:rPr>
                <w:rFonts w:ascii="Arial" w:hAnsi="Arial" w:cs="Arial"/>
                <w:b/>
                <w:bCs/>
                <w:sz w:val="18"/>
                <w:szCs w:val="18"/>
              </w:rPr>
              <w:fldChar w:fldCharType="begin"/>
            </w:r>
            <w:r w:rsidRPr="00BA7178">
              <w:rPr>
                <w:rFonts w:ascii="Arial" w:hAnsi="Arial" w:cs="Arial"/>
                <w:b/>
                <w:bCs/>
                <w:sz w:val="18"/>
                <w:szCs w:val="18"/>
              </w:rPr>
              <w:instrText xml:space="preserve"> NUMPAGES  </w:instrText>
            </w:r>
            <w:r w:rsidRPr="00BA7178">
              <w:rPr>
                <w:rFonts w:ascii="Arial" w:hAnsi="Arial" w:cs="Arial"/>
                <w:b/>
                <w:bCs/>
                <w:sz w:val="18"/>
                <w:szCs w:val="18"/>
              </w:rPr>
              <w:fldChar w:fldCharType="separate"/>
            </w:r>
            <w:r w:rsidR="000966F8">
              <w:rPr>
                <w:rFonts w:ascii="Arial" w:hAnsi="Arial" w:cs="Arial"/>
                <w:b/>
                <w:bCs/>
                <w:noProof/>
                <w:sz w:val="18"/>
                <w:szCs w:val="18"/>
              </w:rPr>
              <w:t>3</w:t>
            </w:r>
            <w:r w:rsidRPr="00BA7178">
              <w:rPr>
                <w:rFonts w:ascii="Arial" w:hAnsi="Arial" w:cs="Arial"/>
                <w:b/>
                <w:bCs/>
                <w:sz w:val="18"/>
                <w:szCs w:val="18"/>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8A1" w:rsidRDefault="005F38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771" w:rsidRDefault="00492771">
      <w:r>
        <w:separator/>
      </w:r>
    </w:p>
  </w:footnote>
  <w:footnote w:type="continuationSeparator" w:id="0">
    <w:p w:rsidR="00492771" w:rsidRDefault="004927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8A1" w:rsidRDefault="005F38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3725156"/>
      <w:docPartObj>
        <w:docPartGallery w:val="Watermarks"/>
        <w:docPartUnique/>
      </w:docPartObj>
    </w:sdtPr>
    <w:sdtContent>
      <w:p w:rsidR="005F38A1" w:rsidRDefault="005F38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9458"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8A1" w:rsidRDefault="005F38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E6506"/>
    <w:multiLevelType w:val="hybridMultilevel"/>
    <w:tmpl w:val="D80837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586010"/>
    <w:multiLevelType w:val="hybridMultilevel"/>
    <w:tmpl w:val="7952E25E"/>
    <w:lvl w:ilvl="0" w:tplc="D6D064D4">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5D6D662A"/>
    <w:multiLevelType w:val="hybridMultilevel"/>
    <w:tmpl w:val="34086A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19459"/>
    <o:shapelayout v:ext="edit">
      <o:idmap v:ext="edit" data="19"/>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911"/>
    <w:rsid w:val="000010AD"/>
    <w:rsid w:val="0001124F"/>
    <w:rsid w:val="000242EE"/>
    <w:rsid w:val="00033898"/>
    <w:rsid w:val="00041FA1"/>
    <w:rsid w:val="000655C4"/>
    <w:rsid w:val="000966F8"/>
    <w:rsid w:val="000E648B"/>
    <w:rsid w:val="000F0AA3"/>
    <w:rsid w:val="0011525E"/>
    <w:rsid w:val="00134260"/>
    <w:rsid w:val="00141C17"/>
    <w:rsid w:val="0015355A"/>
    <w:rsid w:val="00165CCC"/>
    <w:rsid w:val="00171F8C"/>
    <w:rsid w:val="00184C79"/>
    <w:rsid w:val="00192326"/>
    <w:rsid w:val="001F0402"/>
    <w:rsid w:val="00234267"/>
    <w:rsid w:val="002759D0"/>
    <w:rsid w:val="0027606E"/>
    <w:rsid w:val="002C72E8"/>
    <w:rsid w:val="002E579B"/>
    <w:rsid w:val="003152FC"/>
    <w:rsid w:val="003161DF"/>
    <w:rsid w:val="00324C98"/>
    <w:rsid w:val="003363E5"/>
    <w:rsid w:val="00337827"/>
    <w:rsid w:val="00345B44"/>
    <w:rsid w:val="003506B0"/>
    <w:rsid w:val="00351B8A"/>
    <w:rsid w:val="00360C7F"/>
    <w:rsid w:val="003675D4"/>
    <w:rsid w:val="00380219"/>
    <w:rsid w:val="003D143E"/>
    <w:rsid w:val="003F3649"/>
    <w:rsid w:val="004544AC"/>
    <w:rsid w:val="00486B3F"/>
    <w:rsid w:val="00492771"/>
    <w:rsid w:val="004D6570"/>
    <w:rsid w:val="00537C00"/>
    <w:rsid w:val="00574B68"/>
    <w:rsid w:val="0059637B"/>
    <w:rsid w:val="005A136C"/>
    <w:rsid w:val="005D45EF"/>
    <w:rsid w:val="005E0896"/>
    <w:rsid w:val="005E143B"/>
    <w:rsid w:val="005F38A1"/>
    <w:rsid w:val="0060692D"/>
    <w:rsid w:val="00661588"/>
    <w:rsid w:val="00674AAD"/>
    <w:rsid w:val="006844C1"/>
    <w:rsid w:val="006D23B1"/>
    <w:rsid w:val="006D5D01"/>
    <w:rsid w:val="006F0593"/>
    <w:rsid w:val="006F1EFF"/>
    <w:rsid w:val="00723198"/>
    <w:rsid w:val="007248B6"/>
    <w:rsid w:val="00726186"/>
    <w:rsid w:val="00764ED2"/>
    <w:rsid w:val="007659A9"/>
    <w:rsid w:val="007E2195"/>
    <w:rsid w:val="008177D5"/>
    <w:rsid w:val="00846040"/>
    <w:rsid w:val="008761AC"/>
    <w:rsid w:val="00954C52"/>
    <w:rsid w:val="009604F2"/>
    <w:rsid w:val="00964D67"/>
    <w:rsid w:val="009659FC"/>
    <w:rsid w:val="00970A02"/>
    <w:rsid w:val="00992D54"/>
    <w:rsid w:val="0099624C"/>
    <w:rsid w:val="009B3870"/>
    <w:rsid w:val="009B4CD9"/>
    <w:rsid w:val="009D728D"/>
    <w:rsid w:val="009E4B13"/>
    <w:rsid w:val="009F55CF"/>
    <w:rsid w:val="00A27049"/>
    <w:rsid w:val="00A4363E"/>
    <w:rsid w:val="00A63C24"/>
    <w:rsid w:val="00A86573"/>
    <w:rsid w:val="00AB0BB3"/>
    <w:rsid w:val="00AB36E9"/>
    <w:rsid w:val="00AB3D4B"/>
    <w:rsid w:val="00AB503E"/>
    <w:rsid w:val="00B36EC4"/>
    <w:rsid w:val="00B44A28"/>
    <w:rsid w:val="00B95EDD"/>
    <w:rsid w:val="00BA7178"/>
    <w:rsid w:val="00BC2659"/>
    <w:rsid w:val="00BC4A4F"/>
    <w:rsid w:val="00BD7945"/>
    <w:rsid w:val="00C16911"/>
    <w:rsid w:val="00C35E17"/>
    <w:rsid w:val="00C448C8"/>
    <w:rsid w:val="00C60299"/>
    <w:rsid w:val="00C81076"/>
    <w:rsid w:val="00C863B5"/>
    <w:rsid w:val="00D149D4"/>
    <w:rsid w:val="00D31C51"/>
    <w:rsid w:val="00D6222E"/>
    <w:rsid w:val="00D672E3"/>
    <w:rsid w:val="00D84507"/>
    <w:rsid w:val="00D91A68"/>
    <w:rsid w:val="00DB1E25"/>
    <w:rsid w:val="00E2159E"/>
    <w:rsid w:val="00E2600A"/>
    <w:rsid w:val="00E375C1"/>
    <w:rsid w:val="00E813AD"/>
    <w:rsid w:val="00E82D92"/>
    <w:rsid w:val="00EE69B6"/>
    <w:rsid w:val="00F0174E"/>
    <w:rsid w:val="00F27397"/>
    <w:rsid w:val="00F8031E"/>
    <w:rsid w:val="00FC05B7"/>
    <w:rsid w:val="00FC3782"/>
    <w:rsid w:val="00FD7E66"/>
    <w:rsid w:val="00FE2AD6"/>
    <w:rsid w:val="00FE3A53"/>
    <w:rsid w:val="00FE44CC"/>
    <w:rsid w:val="00FF2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9"/>
    <o:shapelayout v:ext="edit">
      <o:idmap v:ext="edit" data="1"/>
    </o:shapelayout>
  </w:shapeDefaults>
  <w:decimalSymbol w:val="."/>
  <w:listSeparator w:val=","/>
  <w15:docId w15:val="{DBB92DA4-5ED3-46E3-8225-82C2C100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2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222E"/>
    <w:pPr>
      <w:tabs>
        <w:tab w:val="center" w:pos="4320"/>
        <w:tab w:val="right" w:pos="8640"/>
      </w:tabs>
    </w:pPr>
  </w:style>
  <w:style w:type="character" w:styleId="PageNumber">
    <w:name w:val="page number"/>
    <w:basedOn w:val="DefaultParagraphFont"/>
    <w:semiHidden/>
    <w:rsid w:val="00D6222E"/>
  </w:style>
  <w:style w:type="character" w:styleId="Hyperlink">
    <w:name w:val="Hyperlink"/>
    <w:basedOn w:val="DefaultParagraphFont"/>
    <w:uiPriority w:val="99"/>
    <w:unhideWhenUsed/>
    <w:rsid w:val="005E0896"/>
    <w:rPr>
      <w:color w:val="0000FF"/>
      <w:u w:val="single"/>
    </w:rPr>
  </w:style>
  <w:style w:type="paragraph" w:styleId="Header">
    <w:name w:val="header"/>
    <w:basedOn w:val="Normal"/>
    <w:link w:val="HeaderChar"/>
    <w:uiPriority w:val="99"/>
    <w:unhideWhenUsed/>
    <w:rsid w:val="00AB503E"/>
    <w:pPr>
      <w:tabs>
        <w:tab w:val="center" w:pos="4680"/>
        <w:tab w:val="right" w:pos="9360"/>
      </w:tabs>
    </w:pPr>
  </w:style>
  <w:style w:type="character" w:customStyle="1" w:styleId="HeaderChar">
    <w:name w:val="Header Char"/>
    <w:basedOn w:val="DefaultParagraphFont"/>
    <w:link w:val="Header"/>
    <w:uiPriority w:val="99"/>
    <w:rsid w:val="00AB503E"/>
    <w:rPr>
      <w:sz w:val="24"/>
      <w:szCs w:val="24"/>
    </w:rPr>
  </w:style>
  <w:style w:type="character" w:customStyle="1" w:styleId="FooterChar">
    <w:name w:val="Footer Char"/>
    <w:basedOn w:val="DefaultParagraphFont"/>
    <w:link w:val="Footer"/>
    <w:uiPriority w:val="99"/>
    <w:rsid w:val="00674AAD"/>
    <w:rPr>
      <w:sz w:val="24"/>
      <w:szCs w:val="24"/>
    </w:rPr>
  </w:style>
  <w:style w:type="paragraph" w:styleId="BalloonText">
    <w:name w:val="Balloon Text"/>
    <w:basedOn w:val="Normal"/>
    <w:link w:val="BalloonTextChar"/>
    <w:uiPriority w:val="99"/>
    <w:semiHidden/>
    <w:unhideWhenUsed/>
    <w:rsid w:val="00234267"/>
    <w:rPr>
      <w:rFonts w:ascii="Tahoma" w:hAnsi="Tahoma" w:cs="Tahoma"/>
      <w:sz w:val="16"/>
      <w:szCs w:val="16"/>
    </w:rPr>
  </w:style>
  <w:style w:type="character" w:customStyle="1" w:styleId="BalloonTextChar">
    <w:name w:val="Balloon Text Char"/>
    <w:basedOn w:val="DefaultParagraphFont"/>
    <w:link w:val="BalloonText"/>
    <w:uiPriority w:val="99"/>
    <w:semiHidden/>
    <w:rsid w:val="002342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27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4F54288C657724180ED1312F00F45E4" ma:contentTypeVersion="1" ma:contentTypeDescription="Create a new document." ma:contentTypeScope="" ma:versionID="bb5a3f6e397b1690cf6564841654f2a0">
  <xsd:schema xmlns:xsd="http://www.w3.org/2001/XMLSchema" xmlns:xs="http://www.w3.org/2001/XMLSchema" xmlns:p="http://schemas.microsoft.com/office/2006/metadata/properties" xmlns:ns2="a8b72882-1d02-4704-8464-4e9c6e9dc531" targetNamespace="http://schemas.microsoft.com/office/2006/metadata/properties" ma:root="true" ma:fieldsID="5705412253ba870b06423a56f97807aa" ns2:_="">
    <xsd:import namespace="a8b72882-1d02-4704-8464-4e9c6e9dc53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5ACD1B-E23F-4B8A-8305-B31E27A98A60}"/>
</file>

<file path=customXml/itemProps2.xml><?xml version="1.0" encoding="utf-8"?>
<ds:datastoreItem xmlns:ds="http://schemas.openxmlformats.org/officeDocument/2006/customXml" ds:itemID="{EA4D5746-0CCD-4C0F-B6BF-D43CC7E286C4}"/>
</file>

<file path=customXml/itemProps3.xml><?xml version="1.0" encoding="utf-8"?>
<ds:datastoreItem xmlns:ds="http://schemas.openxmlformats.org/officeDocument/2006/customXml" ds:itemID="{1DFA1F92-2392-4B24-A7B8-66D411F08145}"/>
</file>

<file path=customXml/itemProps4.xml><?xml version="1.0" encoding="utf-8"?>
<ds:datastoreItem xmlns:ds="http://schemas.openxmlformats.org/officeDocument/2006/customXml" ds:itemID="{11DABE45-910F-459B-83F0-C938F687F2E5}"/>
</file>

<file path=docProps/app.xml><?xml version="1.0" encoding="utf-8"?>
<Properties xmlns="http://schemas.openxmlformats.org/officeDocument/2006/extended-properties" xmlns:vt="http://schemas.openxmlformats.org/officeDocument/2006/docPropsVTypes">
  <Template>Normal.dotm</Template>
  <TotalTime>220</TotalTime>
  <Pages>3</Pages>
  <Words>1135</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Specifications for Asbestos Inspection Reports:</vt:lpstr>
    </vt:vector>
  </TitlesOfParts>
  <Company>Wisconsin Department of Transportation</Company>
  <LinksUpToDate>false</LinksUpToDate>
  <CharactersWithSpaces>7741</CharactersWithSpaces>
  <SharedDoc>false</SharedDoc>
  <HLinks>
    <vt:vector size="6" baseType="variant">
      <vt:variant>
        <vt:i4>7209042</vt:i4>
      </vt:variant>
      <vt:variant>
        <vt:i4>0</vt:i4>
      </vt:variant>
      <vt:variant>
        <vt:i4>0</vt:i4>
      </vt:variant>
      <vt:variant>
        <vt:i4>5</vt:i4>
      </vt:variant>
      <vt:variant>
        <vt:lpwstr>mailto:Alane.Stephens@dot.wi.gov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for Asbestos Inspection Reports:</dc:title>
  <dc:creator>WisDOT Real Estate</dc:creator>
  <cp:keywords>WisDOT Real Estate Specifications for Asbestos Inspection Reports:</cp:keywords>
  <cp:lastModifiedBy>MINER, SHERRY S</cp:lastModifiedBy>
  <cp:revision>17</cp:revision>
  <cp:lastPrinted>2014-11-06T16:09:00Z</cp:lastPrinted>
  <dcterms:created xsi:type="dcterms:W3CDTF">2016-06-10T15:56:00Z</dcterms:created>
  <dcterms:modified xsi:type="dcterms:W3CDTF">2016-06-10T19:36:00Z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0x01010084F54288C657724180ED1312F00F45E4</vt:lpwstr>
  </property>
</Properties>
</file>