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1296182C" w:rsidR="00D27DE4" w:rsidRPr="00EB0D46" w:rsidRDefault="00EB0D46" w:rsidP="00EB0D46">
      <w:pPr>
        <w:pStyle w:val="1Heading1"/>
        <w:numPr>
          <w:ilvl w:val="0"/>
          <w:numId w:val="1"/>
        </w:numPr>
        <w:spacing w:line="259" w:lineRule="auto"/>
        <w:ind w:left="0" w:hanging="720"/>
        <w:rPr>
          <w:szCs w:val="22"/>
        </w:rPr>
      </w:pPr>
      <w:r w:rsidRPr="00EB0D46">
        <w:rPr>
          <w:szCs w:val="22"/>
        </w:rPr>
        <w:t>Concrete Masonry Overlay Silica Fume Modified, Item SPV.0035.xx.</w:t>
      </w:r>
    </w:p>
    <w:p w14:paraId="7FF353BF" w14:textId="77777777" w:rsidR="00D27DE4" w:rsidRPr="00A555F9" w:rsidRDefault="00D27DE4" w:rsidP="00AF79FF">
      <w:pPr>
        <w:pStyle w:val="spParagraph"/>
        <w:rPr>
          <w:rStyle w:val="spHeading"/>
        </w:rPr>
      </w:pPr>
      <w:r w:rsidRPr="00A555F9">
        <w:rPr>
          <w:rStyle w:val="spHeading"/>
        </w:rPr>
        <w:t>A  Description</w:t>
      </w:r>
    </w:p>
    <w:p w14:paraId="70AA5F23" w14:textId="7C0A78E1" w:rsidR="00EB0D46" w:rsidRPr="00EB0D46" w:rsidRDefault="00EB0D46" w:rsidP="00EB0D46">
      <w:pPr>
        <w:pStyle w:val="spParagraph"/>
      </w:pPr>
      <w:r w:rsidRPr="00EB0D46">
        <w:t>This special provision describes furnishing and placing a silica fume modified concrete masonry overlay conforming to the applicable sections of standard spec 501, 502, and 509.</w:t>
      </w:r>
    </w:p>
    <w:p w14:paraId="34E0BAE7" w14:textId="0F081195" w:rsidR="00D27DE4" w:rsidRDefault="00EB0D46" w:rsidP="00AF79FF">
      <w:pPr>
        <w:pStyle w:val="spParagraph"/>
      </w:pPr>
      <w:r w:rsidRPr="00EB0D46">
        <w:t>This item also requires the presence of a technical representative from the manufacturer or supplier of the silica fume as indicated below.</w:t>
      </w:r>
    </w:p>
    <w:p w14:paraId="37D4013E" w14:textId="77777777" w:rsidR="00EB0D46" w:rsidRPr="00EB0D46" w:rsidRDefault="00EB0D46" w:rsidP="00EB0D46">
      <w:pPr>
        <w:pStyle w:val="spParagraph"/>
        <w:rPr>
          <w:b/>
          <w:bCs/>
        </w:rPr>
      </w:pPr>
      <w:r w:rsidRPr="00EB0D46">
        <w:rPr>
          <w:b/>
          <w:bCs/>
        </w:rPr>
        <w:t>A.1  Preconstruction Meeting and Trial Test Pour</w:t>
      </w:r>
    </w:p>
    <w:p w14:paraId="55B252D1" w14:textId="31D12531" w:rsidR="00EB0D46" w:rsidRPr="00EB0D46" w:rsidRDefault="00EB0D46" w:rsidP="00EB0D46">
      <w:pPr>
        <w:pStyle w:val="spParagraph"/>
      </w:pPr>
      <w:r w:rsidRPr="00EB0D46">
        <w:t xml:space="preserve">A preconstruction meeting of the engineer, contractor, and finisher shall take place at least two weeks prior to start-up.  A representative from the silica fume supplier shall be present to discuss concrete handling, placing, finishing, and curing.  </w:t>
      </w:r>
    </w:p>
    <w:p w14:paraId="27FB9CAB" w14:textId="3F8CA5CA" w:rsidR="00EB0D46" w:rsidRPr="00EB0D46" w:rsidRDefault="00EB0D46" w:rsidP="00EB0D46">
      <w:pPr>
        <w:pStyle w:val="spParagraph"/>
      </w:pPr>
      <w:r w:rsidRPr="00EB0D46">
        <w:t>The following requirements apply unless the engineer and contractor agree that the contractor has sufficient prior experience in placing, finishing and curing a silica fume modified concrete overlay:</w:t>
      </w:r>
    </w:p>
    <w:p w14:paraId="353D89AF" w14:textId="11C0F9D2" w:rsidR="00EB0D46" w:rsidRPr="00EB0D46" w:rsidRDefault="00EB0D46" w:rsidP="00EB0D46">
      <w:pPr>
        <w:pStyle w:val="spParagraph"/>
      </w:pPr>
      <w:r w:rsidRPr="00EB0D46">
        <w:t>A technical representative of the silica fume supplier shall be present during project start-up.</w:t>
      </w:r>
    </w:p>
    <w:p w14:paraId="3E2AC9D3" w14:textId="333CB30C" w:rsidR="00EB0D46" w:rsidRDefault="00EB0D46" w:rsidP="00AF79FF">
      <w:pPr>
        <w:pStyle w:val="spParagraph"/>
      </w:pPr>
      <w:r w:rsidRPr="00EB0D46">
        <w:t xml:space="preserve">A trial batch that consists of a minimum of 4 cubic yards shall be placed at the project site utilizing the proposed concrete mix and methods of placing, finishing, and curing.  This shall occur at least one week before the actual silica fume modified concrete masonry overlay is placed on the deck.  A technical representative from the silica fume supplier shall be present.  </w:t>
      </w:r>
    </w:p>
    <w:p w14:paraId="2C6EF4C7" w14:textId="77777777" w:rsidR="00D27DE4" w:rsidRPr="00A555F9" w:rsidRDefault="00D27DE4" w:rsidP="00AF79FF">
      <w:pPr>
        <w:pStyle w:val="spParagraph"/>
        <w:rPr>
          <w:rStyle w:val="spHeading"/>
        </w:rPr>
      </w:pPr>
      <w:r w:rsidRPr="00A555F9">
        <w:rPr>
          <w:rStyle w:val="spHeading"/>
        </w:rPr>
        <w:t>B  Materials</w:t>
      </w:r>
    </w:p>
    <w:p w14:paraId="7F181860" w14:textId="2743E8E0" w:rsidR="00EB0D46" w:rsidRPr="00EB0D46" w:rsidRDefault="00EB0D46" w:rsidP="00EB0D46">
      <w:pPr>
        <w:pStyle w:val="spParagraph"/>
      </w:pPr>
      <w:r w:rsidRPr="00EB0D46">
        <w:t>Furnish silica fume that is a mixture of ultra-fine superpozzolanic amorphous silica particles, and that conforms to ASTM C1240 and meets the requirements of AASHTO M307 with the exceptions of retaining 10 percent on the 325 sieve rather than 0 percent on the 500 sieve, and allowing a pozzolanic activity index limit of 85 percent.</w:t>
      </w:r>
    </w:p>
    <w:p w14:paraId="0096DD2C" w14:textId="03811880" w:rsidR="00EB0D46" w:rsidRPr="00EB0D46" w:rsidRDefault="00EB0D46" w:rsidP="00EB0D46">
      <w:pPr>
        <w:pStyle w:val="spParagraph"/>
      </w:pPr>
      <w:r w:rsidRPr="00EB0D46">
        <w:t>Furnish silica fume that is supplied either in a dry, densified form or as a water-based slurry.</w:t>
      </w:r>
    </w:p>
    <w:p w14:paraId="07C2B159" w14:textId="771BE084" w:rsidR="00EB0D46" w:rsidRPr="00EB0D46" w:rsidRDefault="00EB0D46" w:rsidP="00EB0D46">
      <w:pPr>
        <w:pStyle w:val="spParagraph"/>
      </w:pPr>
      <w:r w:rsidRPr="00EB0D46">
        <w:t>Submit a notarized manufacturer's certification that the silica fume admixture conforms to ASTM C1240 and AASHTO M307-90 requirements with the exceptions noted.  The certification shall include the solids content if the silica fume is furnished as slurry.</w:t>
      </w:r>
    </w:p>
    <w:p w14:paraId="37B14D5C" w14:textId="6A36FBA3" w:rsidR="00D27DE4" w:rsidRDefault="00EB0D46" w:rsidP="00EB0D46">
      <w:pPr>
        <w:pStyle w:val="spParagraph"/>
      </w:pPr>
      <w:r w:rsidRPr="00EB0D46">
        <w:t>Produce the silica fume modified concrete by combining the following approximate quantities per cubic yard:</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1800"/>
      </w:tblGrid>
      <w:tr w:rsidR="00EB0D46" w:rsidRPr="008F502E" w14:paraId="6D3B94C0" w14:textId="77777777" w:rsidTr="00EB0D46">
        <w:tc>
          <w:tcPr>
            <w:tcW w:w="3415" w:type="dxa"/>
          </w:tcPr>
          <w:p w14:paraId="3FE36F8E" w14:textId="6369D5D2" w:rsidR="00EB0D46" w:rsidRPr="00EB0D46" w:rsidRDefault="00EB0D46" w:rsidP="00EB0D46">
            <w:pPr>
              <w:pStyle w:val="spTable"/>
              <w:jc w:val="left"/>
              <w:rPr>
                <w:bCs/>
              </w:rPr>
            </w:pPr>
            <w:r w:rsidRPr="00EB0D46">
              <w:rPr>
                <w:bCs/>
              </w:rPr>
              <w:t>Type 1 Portland Cement</w:t>
            </w:r>
          </w:p>
        </w:tc>
        <w:tc>
          <w:tcPr>
            <w:tcW w:w="1800" w:type="dxa"/>
          </w:tcPr>
          <w:p w14:paraId="133B7879" w14:textId="03DFCA5F" w:rsidR="00EB0D46" w:rsidRPr="00EB0D46" w:rsidRDefault="00EB0D46" w:rsidP="00EB0D46">
            <w:pPr>
              <w:pStyle w:val="spTable"/>
              <w:jc w:val="left"/>
              <w:rPr>
                <w:bCs/>
              </w:rPr>
            </w:pPr>
            <w:r w:rsidRPr="00EB0D46">
              <w:rPr>
                <w:bCs/>
              </w:rPr>
              <w:t>600 lbs</w:t>
            </w:r>
          </w:p>
        </w:tc>
      </w:tr>
      <w:tr w:rsidR="00EB0D46" w:rsidRPr="008F502E" w14:paraId="5027515E" w14:textId="77777777" w:rsidTr="00EB0D46">
        <w:tc>
          <w:tcPr>
            <w:tcW w:w="3415" w:type="dxa"/>
          </w:tcPr>
          <w:p w14:paraId="21C6847C" w14:textId="759BDD50" w:rsidR="00EB0D46" w:rsidRPr="008F502E" w:rsidRDefault="00EB0D46" w:rsidP="00EB0D46">
            <w:pPr>
              <w:pStyle w:val="spTable"/>
              <w:jc w:val="left"/>
            </w:pPr>
            <w:r w:rsidRPr="00EB0D46">
              <w:t xml:space="preserve">Microsilica Solids       </w:t>
            </w:r>
          </w:p>
        </w:tc>
        <w:tc>
          <w:tcPr>
            <w:tcW w:w="1800" w:type="dxa"/>
          </w:tcPr>
          <w:p w14:paraId="57D550E7" w14:textId="28C6B298" w:rsidR="00EB0D46" w:rsidRPr="008F502E" w:rsidRDefault="00EB0D46" w:rsidP="00EB0D46">
            <w:pPr>
              <w:pStyle w:val="spTable"/>
              <w:jc w:val="left"/>
            </w:pPr>
            <w:r>
              <w:t>5</w:t>
            </w:r>
            <w:r w:rsidRPr="00EB0D46">
              <w:t>0 lbs</w:t>
            </w:r>
          </w:p>
        </w:tc>
      </w:tr>
      <w:tr w:rsidR="00EB0D46" w:rsidRPr="008F502E" w14:paraId="3D810DB5" w14:textId="77777777" w:rsidTr="00EB0D46">
        <w:tc>
          <w:tcPr>
            <w:tcW w:w="3415" w:type="dxa"/>
          </w:tcPr>
          <w:p w14:paraId="0F697677" w14:textId="32D6677E" w:rsidR="00EB0D46" w:rsidRPr="008F502E" w:rsidRDefault="00EB0D46" w:rsidP="00EB0D46">
            <w:pPr>
              <w:pStyle w:val="spTable"/>
              <w:jc w:val="left"/>
            </w:pPr>
            <w:r w:rsidRPr="00EB0D46">
              <w:t xml:space="preserve">Total Fine and Coarse Aggregate    </w:t>
            </w:r>
          </w:p>
        </w:tc>
        <w:tc>
          <w:tcPr>
            <w:tcW w:w="1800" w:type="dxa"/>
          </w:tcPr>
          <w:p w14:paraId="5BF27B9C" w14:textId="6E3FE3ED" w:rsidR="00EB0D46" w:rsidRPr="008F502E" w:rsidRDefault="00EB0D46" w:rsidP="00EB0D46">
            <w:pPr>
              <w:pStyle w:val="spTable"/>
              <w:jc w:val="left"/>
            </w:pPr>
            <w:r>
              <w:t>302</w:t>
            </w:r>
            <w:r w:rsidRPr="00EB0D46">
              <w:t>0 lbs</w:t>
            </w:r>
          </w:p>
        </w:tc>
      </w:tr>
      <w:tr w:rsidR="00EB0D46" w:rsidRPr="008F502E" w14:paraId="596A60A4" w14:textId="77777777" w:rsidTr="00EB0D46">
        <w:tc>
          <w:tcPr>
            <w:tcW w:w="3415" w:type="dxa"/>
          </w:tcPr>
          <w:p w14:paraId="6B723D4E" w14:textId="378121E4" w:rsidR="00EB0D46" w:rsidRPr="008F502E" w:rsidRDefault="00EB0D46" w:rsidP="00EB0D46">
            <w:pPr>
              <w:pStyle w:val="spTable"/>
              <w:jc w:val="left"/>
            </w:pPr>
            <w:r w:rsidRPr="00EB0D46">
              <w:t>Sand</w:t>
            </w:r>
          </w:p>
        </w:tc>
        <w:tc>
          <w:tcPr>
            <w:tcW w:w="1800" w:type="dxa"/>
          </w:tcPr>
          <w:p w14:paraId="18A6C862" w14:textId="117A9EC8" w:rsidR="00EB0D46" w:rsidRPr="008F502E" w:rsidRDefault="00EB0D46" w:rsidP="00EB0D46">
            <w:pPr>
              <w:pStyle w:val="spTable"/>
              <w:jc w:val="left"/>
            </w:pPr>
            <w:r>
              <w:t>1250-1350</w:t>
            </w:r>
            <w:r w:rsidRPr="00EB0D46">
              <w:t xml:space="preserve"> lbs</w:t>
            </w:r>
          </w:p>
        </w:tc>
      </w:tr>
      <w:tr w:rsidR="00EB0D46" w:rsidRPr="008F502E" w14:paraId="6CA47ED3" w14:textId="77777777" w:rsidTr="00EB0D46">
        <w:tc>
          <w:tcPr>
            <w:tcW w:w="3415" w:type="dxa"/>
          </w:tcPr>
          <w:p w14:paraId="02495486" w14:textId="1E75C84A" w:rsidR="00EB0D46" w:rsidRPr="00EB0D46" w:rsidRDefault="00EB0D46" w:rsidP="00EB0D46">
            <w:pPr>
              <w:pStyle w:val="spTable"/>
              <w:jc w:val="left"/>
            </w:pPr>
            <w:r w:rsidRPr="00EB0D46">
              <w:t>Coarse Aggregate to be No. 1 Stone</w:t>
            </w:r>
          </w:p>
        </w:tc>
        <w:tc>
          <w:tcPr>
            <w:tcW w:w="1800" w:type="dxa"/>
          </w:tcPr>
          <w:p w14:paraId="523C415D" w14:textId="77777777" w:rsidR="00EB0D46" w:rsidRDefault="00EB0D46" w:rsidP="00EB0D46">
            <w:pPr>
              <w:pStyle w:val="spTable"/>
              <w:jc w:val="left"/>
            </w:pPr>
          </w:p>
        </w:tc>
      </w:tr>
    </w:tbl>
    <w:p w14:paraId="4AA1C133" w14:textId="1C6A84B9" w:rsidR="00AB40E4" w:rsidRPr="00AB40E4" w:rsidRDefault="00AB40E4" w:rsidP="00AB40E4">
      <w:pPr>
        <w:pStyle w:val="spParagraph"/>
      </w:pPr>
      <w:r w:rsidRPr="00AB40E4">
        <w:t>Use approved Type G high-range water reducer at qualification addition rate that conforms to AASHTO M194.  Instead of a Type G admixture, the contractor may use a Type F admixture combined with a Type D water reducing set retarder as directed by the engineer.</w:t>
      </w:r>
    </w:p>
    <w:p w14:paraId="45B419AF" w14:textId="3D726960" w:rsidR="00EB0D46" w:rsidRDefault="00AB40E4" w:rsidP="00EB0D46">
      <w:pPr>
        <w:pStyle w:val="spParagraph"/>
      </w:pPr>
      <w:r w:rsidRPr="00AB40E4">
        <w:t>Proportion the silica fume modified concrete mix so that it meets the following properties: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1710"/>
      </w:tblGrid>
      <w:tr w:rsidR="00AB40E4" w:rsidRPr="008F502E" w14:paraId="2DA3D5FA" w14:textId="77777777" w:rsidTr="00AB40E4">
        <w:tc>
          <w:tcPr>
            <w:tcW w:w="3780" w:type="dxa"/>
          </w:tcPr>
          <w:p w14:paraId="4BD765C4" w14:textId="0C108189" w:rsidR="00AB40E4" w:rsidRPr="00EB0D46" w:rsidRDefault="00AB40E4" w:rsidP="003A5A69">
            <w:pPr>
              <w:pStyle w:val="spTable"/>
              <w:jc w:val="left"/>
              <w:rPr>
                <w:bCs/>
              </w:rPr>
            </w:pPr>
            <w:r>
              <w:rPr>
                <w:bCs/>
              </w:rPr>
              <w:t>Slump</w:t>
            </w:r>
          </w:p>
        </w:tc>
        <w:tc>
          <w:tcPr>
            <w:tcW w:w="1710" w:type="dxa"/>
          </w:tcPr>
          <w:p w14:paraId="2167FEB9" w14:textId="6CAE0C9D" w:rsidR="00AB40E4" w:rsidRPr="00EB0D46" w:rsidRDefault="00AB40E4" w:rsidP="003A5A69">
            <w:pPr>
              <w:pStyle w:val="spTable"/>
              <w:jc w:val="left"/>
              <w:rPr>
                <w:bCs/>
              </w:rPr>
            </w:pPr>
            <w:r w:rsidRPr="00AB40E4">
              <w:rPr>
                <w:bCs/>
              </w:rPr>
              <w:t>5-inches ± 1-inch</w:t>
            </w:r>
          </w:p>
        </w:tc>
      </w:tr>
      <w:tr w:rsidR="00AB40E4" w:rsidRPr="008F502E" w14:paraId="299D0086" w14:textId="77777777" w:rsidTr="00AB40E4">
        <w:tc>
          <w:tcPr>
            <w:tcW w:w="3780" w:type="dxa"/>
          </w:tcPr>
          <w:p w14:paraId="01549856" w14:textId="31162B30" w:rsidR="00AB40E4" w:rsidRPr="008F502E" w:rsidRDefault="00AB40E4" w:rsidP="003A5A69">
            <w:pPr>
              <w:pStyle w:val="spTable"/>
              <w:jc w:val="left"/>
            </w:pPr>
            <w:r w:rsidRPr="00AB40E4">
              <w:t>Air Content</w:t>
            </w:r>
          </w:p>
        </w:tc>
        <w:tc>
          <w:tcPr>
            <w:tcW w:w="1710" w:type="dxa"/>
          </w:tcPr>
          <w:p w14:paraId="2564DDC8" w14:textId="37669B1C" w:rsidR="00AB40E4" w:rsidRPr="008F502E" w:rsidRDefault="00AB40E4" w:rsidP="003A5A69">
            <w:pPr>
              <w:pStyle w:val="spTable"/>
              <w:jc w:val="left"/>
            </w:pPr>
            <w:r w:rsidRPr="00AB40E4">
              <w:t>5% - 7%</w:t>
            </w:r>
          </w:p>
        </w:tc>
      </w:tr>
      <w:tr w:rsidR="00AB40E4" w:rsidRPr="008F502E" w14:paraId="7D4EB24C" w14:textId="77777777" w:rsidTr="00AB40E4">
        <w:tc>
          <w:tcPr>
            <w:tcW w:w="3780" w:type="dxa"/>
          </w:tcPr>
          <w:p w14:paraId="0D400652" w14:textId="77777777" w:rsidR="00AB40E4" w:rsidRPr="00AB40E4" w:rsidRDefault="00AB40E4" w:rsidP="00AB40E4">
            <w:pPr>
              <w:pStyle w:val="spTable"/>
              <w:jc w:val="left"/>
            </w:pPr>
            <w:r w:rsidRPr="00AB40E4">
              <w:t>Maximum Water Cement Ratio</w:t>
            </w:r>
          </w:p>
          <w:p w14:paraId="0729E2DF" w14:textId="6C3F3BF9" w:rsidR="00AB40E4" w:rsidRPr="008F502E" w:rsidRDefault="00AB40E4" w:rsidP="00AB40E4">
            <w:pPr>
              <w:pStyle w:val="spTable"/>
              <w:jc w:val="left"/>
            </w:pPr>
            <w:r w:rsidRPr="00AB40E4">
              <w:t xml:space="preserve">     (includes water in silica fume admixture)</w:t>
            </w:r>
          </w:p>
        </w:tc>
        <w:tc>
          <w:tcPr>
            <w:tcW w:w="1710" w:type="dxa"/>
          </w:tcPr>
          <w:p w14:paraId="6CF13A19" w14:textId="2B0190A8" w:rsidR="00AB40E4" w:rsidRPr="008F502E" w:rsidRDefault="00AB40E4" w:rsidP="003A5A69">
            <w:pPr>
              <w:pStyle w:val="spTable"/>
              <w:jc w:val="left"/>
            </w:pPr>
            <w:r w:rsidRPr="00AB40E4">
              <w:t>0.40</w:t>
            </w:r>
          </w:p>
        </w:tc>
      </w:tr>
      <w:tr w:rsidR="00AB40E4" w:rsidRPr="008F502E" w14:paraId="6AC5E2FF" w14:textId="77777777" w:rsidTr="00AB40E4">
        <w:tc>
          <w:tcPr>
            <w:tcW w:w="3780" w:type="dxa"/>
          </w:tcPr>
          <w:p w14:paraId="4F1B14B4" w14:textId="45327EEF" w:rsidR="00AB40E4" w:rsidRPr="008F502E" w:rsidRDefault="00AB40E4" w:rsidP="003A5A69">
            <w:pPr>
              <w:pStyle w:val="spTable"/>
              <w:jc w:val="left"/>
            </w:pPr>
            <w:r w:rsidRPr="00AB40E4">
              <w:t>7-day Compressive Strength</w:t>
            </w:r>
          </w:p>
        </w:tc>
        <w:tc>
          <w:tcPr>
            <w:tcW w:w="1710" w:type="dxa"/>
          </w:tcPr>
          <w:p w14:paraId="5CF62A69" w14:textId="2E42A3BE" w:rsidR="00AB40E4" w:rsidRPr="008F502E" w:rsidRDefault="00AB40E4" w:rsidP="003A5A69">
            <w:pPr>
              <w:pStyle w:val="spTable"/>
              <w:jc w:val="left"/>
            </w:pPr>
            <w:r w:rsidRPr="00AB40E4">
              <w:t>3000 psi</w:t>
            </w:r>
          </w:p>
        </w:tc>
      </w:tr>
    </w:tbl>
    <w:p w14:paraId="0B7CA499" w14:textId="4712BED7" w:rsidR="00AB40E4" w:rsidRDefault="001B0171" w:rsidP="00EB0D46">
      <w:pPr>
        <w:pStyle w:val="spParagraph"/>
      </w:pPr>
      <w:r w:rsidRPr="001B0171">
        <w:t xml:space="preserve">Use grout for bonding new concrete to previously placed concrete that consists of Portland cement and 15 percent silica fume solids by weight of cement and sufficient water to form a creamy slurry.  The consistency of this slurry shall be such that it can be applied with a stiff brush or broom to the previously placed concrete in a thin, even coating that will not run or puddle in low spots. </w:t>
      </w:r>
    </w:p>
    <w:p w14:paraId="27F19ECF" w14:textId="77777777" w:rsidR="00D27DE4" w:rsidRPr="00A555F9" w:rsidRDefault="00D27DE4" w:rsidP="00AF79FF">
      <w:pPr>
        <w:pStyle w:val="spParagraph"/>
        <w:rPr>
          <w:rStyle w:val="spHeading"/>
        </w:rPr>
      </w:pPr>
      <w:r w:rsidRPr="00A555F9">
        <w:rPr>
          <w:rStyle w:val="spHeading"/>
        </w:rPr>
        <w:t>C  Construction</w:t>
      </w:r>
    </w:p>
    <w:p w14:paraId="69984B67" w14:textId="77777777" w:rsidR="001B0171" w:rsidRPr="001B0171" w:rsidRDefault="001B0171" w:rsidP="001B0171">
      <w:pPr>
        <w:pStyle w:val="spParagraph"/>
        <w:rPr>
          <w:b/>
          <w:bCs/>
        </w:rPr>
      </w:pPr>
      <w:r w:rsidRPr="001B0171">
        <w:rPr>
          <w:b/>
          <w:bCs/>
        </w:rPr>
        <w:lastRenderedPageBreak/>
        <w:t>C.1  General</w:t>
      </w:r>
    </w:p>
    <w:p w14:paraId="77135BE4" w14:textId="398432C8" w:rsidR="001B0171" w:rsidRPr="001B0171" w:rsidRDefault="001B0171" w:rsidP="001B0171">
      <w:pPr>
        <w:pStyle w:val="spParagraph"/>
      </w:pPr>
      <w:r w:rsidRPr="001B0171">
        <w:t>Use construction methods and equipment that conform to standard spec 501 and 509 for Grade E Concrete and as modified in this special provision.</w:t>
      </w:r>
    </w:p>
    <w:p w14:paraId="28AC39F6" w14:textId="1F9CFE39" w:rsidR="001B0171" w:rsidRPr="001B0171" w:rsidRDefault="001B0171" w:rsidP="001B0171">
      <w:pPr>
        <w:pStyle w:val="spParagraph"/>
      </w:pPr>
      <w:r w:rsidRPr="001B0171">
        <w:t xml:space="preserve">Place the silica fume modified concrete masonry overlay to the lines, grades, thickness and cross-sections shown on the plans or as directed by the engineer.  </w:t>
      </w:r>
    </w:p>
    <w:p w14:paraId="72386DA1" w14:textId="77777777" w:rsidR="001B0171" w:rsidRPr="001B0171" w:rsidRDefault="001B0171" w:rsidP="001B0171">
      <w:pPr>
        <w:pStyle w:val="spParagraph"/>
        <w:rPr>
          <w:b/>
          <w:bCs/>
        </w:rPr>
      </w:pPr>
      <w:r w:rsidRPr="001B0171">
        <w:rPr>
          <w:b/>
          <w:bCs/>
        </w:rPr>
        <w:t>C.2  Mixing Equipment and Placement</w:t>
      </w:r>
    </w:p>
    <w:p w14:paraId="1FC97F7D" w14:textId="64D182D5" w:rsidR="001B0171" w:rsidRPr="001B0171" w:rsidRDefault="001B0171" w:rsidP="001B0171">
      <w:pPr>
        <w:pStyle w:val="spParagraph"/>
      </w:pPr>
      <w:r w:rsidRPr="001B0171">
        <w:t>Provide ready-mixed silica fume modified concrete meeting the requirements specified in standard spec 501.  When mixing in a truck drum, use a minimum mixing speed of 12 rpm.  The dispenser for the silica fume shall be accurate to a tolerance of 2.0% by weight or volume.  Add silica fume as recommended by a technical representative of the silica fume supplier to ensure uniform distribution.</w:t>
      </w:r>
    </w:p>
    <w:p w14:paraId="19473EBE" w14:textId="54951313" w:rsidR="001B0171" w:rsidRPr="001B0171" w:rsidRDefault="001B0171" w:rsidP="001B0171">
      <w:pPr>
        <w:pStyle w:val="spParagraph"/>
      </w:pPr>
      <w:r w:rsidRPr="001B0171">
        <w:t>Prior to placing concrete, the air temperature, concrete temperature, wind speed, and relative humidity will be measured at the level of the deck in an un-shaded area.  These measurements will be used to estimate the rate of evaporation of surface moisture using Figure 1 of Section 5-25.1 in the Construction and Materials Manual.  If the theoretical rate of evaporation is above 0.1 pounds per square foot per hour, take appropriate precautions to prevent plastic shrinkage cracking.  Appropriate precautions include:</w:t>
      </w:r>
    </w:p>
    <w:p w14:paraId="4B4113ED" w14:textId="53793735" w:rsidR="001B0171" w:rsidRPr="001B0171" w:rsidRDefault="001B0171" w:rsidP="001B0171">
      <w:pPr>
        <w:pStyle w:val="spParagraph"/>
        <w:numPr>
          <w:ilvl w:val="0"/>
          <w:numId w:val="53"/>
        </w:numPr>
        <w:rPr>
          <w:sz w:val="18"/>
          <w:szCs w:val="18"/>
        </w:rPr>
      </w:pPr>
      <w:r w:rsidRPr="001B0171">
        <w:rPr>
          <w:sz w:val="18"/>
          <w:szCs w:val="18"/>
        </w:rPr>
        <w:t>Misting the surface of the concrete with the "Fogg-it" triple head nozzle, a high-pressure fogger, or an approved equivalent, immediately behind the finishing machine and until the curing cover is applied.  The nozzle or fogger shall be rated at one gallon per minute or less and shall produce a fine, fog mist that will maintain a sheen of moisture on the overlay surface without ponding.  This moisture shall not be added to provide lubrication for surface finishing.</w:t>
      </w:r>
    </w:p>
    <w:p w14:paraId="7AA09AF9" w14:textId="05F71DC1" w:rsidR="001B0171" w:rsidRPr="001B0171" w:rsidRDefault="001B0171" w:rsidP="001B0171">
      <w:pPr>
        <w:pStyle w:val="spParagraph"/>
        <w:numPr>
          <w:ilvl w:val="0"/>
          <w:numId w:val="53"/>
        </w:numPr>
        <w:rPr>
          <w:sz w:val="18"/>
          <w:szCs w:val="18"/>
        </w:rPr>
      </w:pPr>
      <w:r w:rsidRPr="001B0171">
        <w:rPr>
          <w:sz w:val="18"/>
          <w:szCs w:val="18"/>
        </w:rPr>
        <w:t>Covering the surface with polyethylene sheeting between the finishing and texturing operations.</w:t>
      </w:r>
    </w:p>
    <w:p w14:paraId="7E663CA9" w14:textId="743D1FD2" w:rsidR="001B0171" w:rsidRPr="001B0171" w:rsidRDefault="001B0171" w:rsidP="001B0171">
      <w:pPr>
        <w:pStyle w:val="spParagraph"/>
        <w:numPr>
          <w:ilvl w:val="0"/>
          <w:numId w:val="53"/>
        </w:numPr>
        <w:rPr>
          <w:sz w:val="18"/>
          <w:szCs w:val="18"/>
        </w:rPr>
      </w:pPr>
      <w:r w:rsidRPr="001B0171">
        <w:rPr>
          <w:sz w:val="18"/>
          <w:szCs w:val="18"/>
        </w:rPr>
        <w:t>Reducing the temperature of the concrete mixture.</w:t>
      </w:r>
    </w:p>
    <w:p w14:paraId="75FBCA70" w14:textId="67FAA9A8" w:rsidR="001B0171" w:rsidRPr="001B0171" w:rsidRDefault="001B0171" w:rsidP="001B0171">
      <w:pPr>
        <w:pStyle w:val="spParagraph"/>
      </w:pPr>
      <w:r w:rsidRPr="001B0171">
        <w:t>Pre-wet the deck surface on the day prior to concrete placement.  Blow off excess water before placing grout.</w:t>
      </w:r>
    </w:p>
    <w:p w14:paraId="5792263E" w14:textId="77777777" w:rsidR="001B0171" w:rsidRPr="001B0171" w:rsidRDefault="001B0171" w:rsidP="001B0171">
      <w:pPr>
        <w:pStyle w:val="spParagraph"/>
      </w:pPr>
      <w:r w:rsidRPr="001B0171">
        <w:t>Place concrete for deck preparation areas immediately in front on the overlay course and vibrate the concrete internally in addition to vibrating the surface using a surface screed.</w:t>
      </w:r>
    </w:p>
    <w:p w14:paraId="60DF6D32" w14:textId="78DD6B7D" w:rsidR="001B0171" w:rsidRPr="001B0171" w:rsidRDefault="001B0171" w:rsidP="001B0171">
      <w:pPr>
        <w:pStyle w:val="spParagraph"/>
      </w:pPr>
      <w:r w:rsidRPr="001B0171">
        <w:t>Thoroughly brush and scrub a thin coating of the grout-bond mixture onto the prepared surface immediately ahead of placing the overlay mixture.  Exercise care to ensure that all vertical as well as horizontal surfaces receive a thorough, even coating and that the rate of progress is limited so that the brushed material does not become dry before it is covered with the silica fume modified concrete overlay.  Remove by sandblasting at the contractor's expense all grout that has dried.  Do not use grout that has been mixed more than 2 hours for overlay bonding.</w:t>
      </w:r>
    </w:p>
    <w:p w14:paraId="4FCD7DD9" w14:textId="61718E3F" w:rsidR="001B0171" w:rsidRPr="001B0171" w:rsidRDefault="001B0171" w:rsidP="001B0171">
      <w:pPr>
        <w:pStyle w:val="spParagraph"/>
      </w:pPr>
      <w:r w:rsidRPr="001B0171">
        <w:t>Begin sawing of the transverse joints within 6 hours after placement of the concrete, unless otherwise directed by the engineer, and complete the sawing within 12 hours.  The depth and width of saw cuts, if required, shall be as shown on the contract plans.</w:t>
      </w:r>
    </w:p>
    <w:p w14:paraId="1961D89C" w14:textId="77777777" w:rsidR="001B0171" w:rsidRPr="001B0171" w:rsidRDefault="001B0171" w:rsidP="001B0171">
      <w:pPr>
        <w:pStyle w:val="spParagraph"/>
      </w:pPr>
      <w:r w:rsidRPr="001B0171">
        <w:t>Immediately upon completion of the surface finishing, apply burlap and furnish a continuous water cure for a minimum of 7 days.</w:t>
      </w:r>
    </w:p>
    <w:p w14:paraId="301BEAF7" w14:textId="77777777" w:rsidR="00D27DE4" w:rsidRPr="00A555F9" w:rsidRDefault="00D27DE4" w:rsidP="00AF79FF">
      <w:pPr>
        <w:pStyle w:val="spParagraph"/>
        <w:rPr>
          <w:rStyle w:val="spHeading"/>
        </w:rPr>
      </w:pPr>
      <w:r w:rsidRPr="00A555F9">
        <w:rPr>
          <w:rStyle w:val="spHeading"/>
        </w:rPr>
        <w:t>D  Measurement</w:t>
      </w:r>
    </w:p>
    <w:p w14:paraId="3A11C652" w14:textId="5C9ADA69" w:rsidR="00D27DE4" w:rsidRDefault="001B0171" w:rsidP="00AF79FF">
      <w:pPr>
        <w:pStyle w:val="spParagraph"/>
      </w:pPr>
      <w:r w:rsidRPr="001B0171">
        <w:t>The department will measure Concrete Masonry Overlay Silica Fume Modified by the cubic yard acceptably completed, in accordance with standard spec 509.4.</w:t>
      </w:r>
    </w:p>
    <w:p w14:paraId="56F2014B" w14:textId="77777777" w:rsidR="00D27DE4" w:rsidRPr="00A555F9" w:rsidRDefault="00D27DE4" w:rsidP="00AF79FF">
      <w:pPr>
        <w:pStyle w:val="spParagraph"/>
        <w:rPr>
          <w:rStyle w:val="spHeading"/>
        </w:rPr>
      </w:pPr>
      <w:r w:rsidRPr="00A555F9">
        <w:rPr>
          <w:rStyle w:val="spHeading"/>
        </w:rPr>
        <w:t>E  Payment</w:t>
      </w:r>
    </w:p>
    <w:p w14:paraId="62CF3972" w14:textId="77777777" w:rsidR="001B0171" w:rsidRPr="001B0171" w:rsidRDefault="001B0171" w:rsidP="001B0171">
      <w:pPr>
        <w:pStyle w:val="spParagraph"/>
      </w:pPr>
      <w:r w:rsidRPr="001B0171">
        <w:t>The department will pay for the measured quantity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0216B0FB" w:rsidR="00D27DE4" w:rsidRPr="008221B8" w:rsidRDefault="001B0171" w:rsidP="00B9066A">
      <w:pPr>
        <w:pStyle w:val="ssBidItem"/>
      </w:pPr>
      <w:r w:rsidRPr="001B0171">
        <w:t>SPV.0035.xx</w:t>
      </w:r>
      <w:r w:rsidR="00D27DE4" w:rsidRPr="00137756">
        <w:tab/>
      </w:r>
      <w:r w:rsidRPr="008221B8">
        <w:t>Concrete Masonry Overlay Silica Fume Modified</w:t>
      </w:r>
      <w:r w:rsidR="00D27DE4" w:rsidRPr="008221B8">
        <w:tab/>
      </w:r>
      <w:r w:rsidRPr="008221B8">
        <w:t>CY</w:t>
      </w:r>
    </w:p>
    <w:p w14:paraId="78B513B2" w14:textId="2D429305" w:rsidR="00D27DE4" w:rsidRPr="008221B8" w:rsidRDefault="001B0171" w:rsidP="00AF79FF">
      <w:pPr>
        <w:pStyle w:val="spParagraph"/>
      </w:pPr>
      <w:r w:rsidRPr="008221B8">
        <w:t xml:space="preserve">Payment for Concrete Masonry Overlay Silica Fume Modified is full compensation for providing the overlay. </w:t>
      </w:r>
    </w:p>
    <w:p w14:paraId="55C18986" w14:textId="64404E45" w:rsidR="00D27DE4" w:rsidRDefault="001B0171" w:rsidP="005D1F72">
      <w:pPr>
        <w:pStyle w:val="spVersion"/>
      </w:pPr>
      <w:r w:rsidRPr="008221B8">
        <w:t>SPV.0035.xx</w:t>
      </w:r>
      <w:r w:rsidR="00D27DE4" w:rsidRPr="008221B8">
        <w:t xml:space="preserve"> (</w:t>
      </w:r>
      <w:r w:rsidR="00D24C17" w:rsidRPr="008221B8">
        <w:t>20260915</w:t>
      </w:r>
      <w:r w:rsidR="00D27DE4" w:rsidRPr="008221B8">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A278C" w14:textId="77777777" w:rsidR="00D02E3F" w:rsidRDefault="00D02E3F">
      <w:r>
        <w:separator/>
      </w:r>
    </w:p>
    <w:p w14:paraId="336BEF37" w14:textId="77777777" w:rsidR="00D02E3F" w:rsidRDefault="00D02E3F"/>
    <w:p w14:paraId="4EC4E426" w14:textId="77777777" w:rsidR="00D02E3F" w:rsidRDefault="00D02E3F"/>
    <w:p w14:paraId="72717778" w14:textId="77777777" w:rsidR="00D02E3F" w:rsidRDefault="00D02E3F"/>
    <w:p w14:paraId="0601257E" w14:textId="77777777" w:rsidR="00D02E3F" w:rsidRDefault="00D02E3F"/>
    <w:p w14:paraId="7507FFA7" w14:textId="77777777" w:rsidR="00D02E3F" w:rsidRDefault="00D02E3F"/>
    <w:p w14:paraId="4EE7A24D" w14:textId="77777777" w:rsidR="00D02E3F" w:rsidRDefault="00D02E3F"/>
    <w:p w14:paraId="274A4EE6" w14:textId="77777777" w:rsidR="00D02E3F" w:rsidRDefault="00D02E3F"/>
    <w:p w14:paraId="68C188BF" w14:textId="77777777" w:rsidR="00D02E3F" w:rsidRDefault="00D02E3F"/>
  </w:endnote>
  <w:endnote w:type="continuationSeparator" w:id="0">
    <w:p w14:paraId="3D525EE5" w14:textId="77777777" w:rsidR="00D02E3F" w:rsidRDefault="00D02E3F">
      <w:r>
        <w:continuationSeparator/>
      </w:r>
    </w:p>
    <w:p w14:paraId="1C0F45A5" w14:textId="77777777" w:rsidR="00D02E3F" w:rsidRDefault="00D02E3F"/>
    <w:p w14:paraId="10EF853D" w14:textId="77777777" w:rsidR="00D02E3F" w:rsidRDefault="00D02E3F"/>
    <w:p w14:paraId="4FD734C6" w14:textId="77777777" w:rsidR="00D02E3F" w:rsidRDefault="00D02E3F"/>
    <w:p w14:paraId="0E1071F0" w14:textId="77777777" w:rsidR="00D02E3F" w:rsidRDefault="00D02E3F"/>
    <w:p w14:paraId="27EFCE25" w14:textId="77777777" w:rsidR="00D02E3F" w:rsidRDefault="00D02E3F"/>
    <w:p w14:paraId="35C41FA2" w14:textId="77777777" w:rsidR="00D02E3F" w:rsidRDefault="00D02E3F"/>
    <w:p w14:paraId="3FFE5A8D" w14:textId="77777777" w:rsidR="00D02E3F" w:rsidRDefault="00D02E3F"/>
    <w:p w14:paraId="1BE49EC1" w14:textId="77777777" w:rsidR="00D02E3F" w:rsidRDefault="00D02E3F"/>
  </w:endnote>
  <w:endnote w:type="continuationNotice" w:id="1">
    <w:p w14:paraId="388C3D52" w14:textId="77777777" w:rsidR="00D02E3F" w:rsidRDefault="00D02E3F"/>
    <w:p w14:paraId="7719462E" w14:textId="77777777" w:rsidR="00D02E3F" w:rsidRDefault="00D02E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7D50" w14:textId="77777777" w:rsidR="00D02E3F" w:rsidRDefault="00D02E3F">
      <w:r>
        <w:separator/>
      </w:r>
    </w:p>
    <w:p w14:paraId="5EBD570E" w14:textId="77777777" w:rsidR="00D02E3F" w:rsidRDefault="00D02E3F"/>
    <w:p w14:paraId="20C18AA1" w14:textId="77777777" w:rsidR="00D02E3F" w:rsidRDefault="00D02E3F"/>
    <w:p w14:paraId="3BF01476" w14:textId="77777777" w:rsidR="00D02E3F" w:rsidRDefault="00D02E3F"/>
    <w:p w14:paraId="044DC1C5" w14:textId="77777777" w:rsidR="00D02E3F" w:rsidRDefault="00D02E3F"/>
    <w:p w14:paraId="360F604F" w14:textId="77777777" w:rsidR="00D02E3F" w:rsidRDefault="00D02E3F"/>
    <w:p w14:paraId="06EE83F4" w14:textId="77777777" w:rsidR="00D02E3F" w:rsidRDefault="00D02E3F"/>
    <w:p w14:paraId="0748E589" w14:textId="77777777" w:rsidR="00D02E3F" w:rsidRDefault="00D02E3F"/>
    <w:p w14:paraId="129A6D99" w14:textId="77777777" w:rsidR="00D02E3F" w:rsidRDefault="00D02E3F"/>
  </w:footnote>
  <w:footnote w:type="continuationSeparator" w:id="0">
    <w:p w14:paraId="31F27F5F" w14:textId="77777777" w:rsidR="00D02E3F" w:rsidRDefault="00D02E3F">
      <w:r>
        <w:continuationSeparator/>
      </w:r>
    </w:p>
    <w:p w14:paraId="3F0D347B" w14:textId="77777777" w:rsidR="00D02E3F" w:rsidRDefault="00D02E3F"/>
    <w:p w14:paraId="78A32BC5" w14:textId="77777777" w:rsidR="00D02E3F" w:rsidRDefault="00D02E3F"/>
    <w:p w14:paraId="26D323A6" w14:textId="77777777" w:rsidR="00D02E3F" w:rsidRDefault="00D02E3F"/>
    <w:p w14:paraId="0D0B4D2E" w14:textId="77777777" w:rsidR="00D02E3F" w:rsidRDefault="00D02E3F"/>
    <w:p w14:paraId="059CA832" w14:textId="77777777" w:rsidR="00D02E3F" w:rsidRDefault="00D02E3F"/>
    <w:p w14:paraId="65ED2868" w14:textId="77777777" w:rsidR="00D02E3F" w:rsidRDefault="00D02E3F"/>
    <w:p w14:paraId="5633F7FE" w14:textId="77777777" w:rsidR="00D02E3F" w:rsidRDefault="00D02E3F"/>
    <w:p w14:paraId="22BDBFCA" w14:textId="77777777" w:rsidR="00D02E3F" w:rsidRDefault="00D02E3F"/>
  </w:footnote>
  <w:footnote w:type="continuationNotice" w:id="1">
    <w:p w14:paraId="3B2FDAB8" w14:textId="77777777" w:rsidR="00D02E3F" w:rsidRDefault="00D02E3F"/>
    <w:p w14:paraId="35E6A55A" w14:textId="77777777" w:rsidR="00D02E3F" w:rsidRDefault="00D02E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3012B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9D730B"/>
    <w:multiLevelType w:val="hybridMultilevel"/>
    <w:tmpl w:val="E0826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4"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8"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0"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2"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3"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2"/>
  </w:num>
  <w:num w:numId="3" w16cid:durableId="139617973">
    <w:abstractNumId w:val="41"/>
  </w:num>
  <w:num w:numId="4" w16cid:durableId="574970833">
    <w:abstractNumId w:val="16"/>
  </w:num>
  <w:num w:numId="5" w16cid:durableId="855190076">
    <w:abstractNumId w:val="45"/>
  </w:num>
  <w:num w:numId="6" w16cid:durableId="330723905">
    <w:abstractNumId w:val="44"/>
  </w:num>
  <w:num w:numId="7" w16cid:durableId="1091318689">
    <w:abstractNumId w:val="18"/>
  </w:num>
  <w:num w:numId="8" w16cid:durableId="1477068699">
    <w:abstractNumId w:val="46"/>
  </w:num>
  <w:num w:numId="9" w16cid:durableId="529732183">
    <w:abstractNumId w:val="19"/>
  </w:num>
  <w:num w:numId="10" w16cid:durableId="1061904073">
    <w:abstractNumId w:val="33"/>
  </w:num>
  <w:num w:numId="11" w16cid:durableId="225535519">
    <w:abstractNumId w:val="35"/>
  </w:num>
  <w:num w:numId="12" w16cid:durableId="2025666066">
    <w:abstractNumId w:val="4"/>
  </w:num>
  <w:num w:numId="13" w16cid:durableId="1173647326">
    <w:abstractNumId w:val="31"/>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40"/>
  </w:num>
  <w:num w:numId="24" w16cid:durableId="2122994050">
    <w:abstractNumId w:val="39"/>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8"/>
  </w:num>
  <w:num w:numId="30" w16cid:durableId="1913006806">
    <w:abstractNumId w:val="15"/>
  </w:num>
  <w:num w:numId="31" w16cid:durableId="988097570">
    <w:abstractNumId w:val="43"/>
  </w:num>
  <w:num w:numId="32" w16cid:durableId="805658490">
    <w:abstractNumId w:val="3"/>
  </w:num>
  <w:num w:numId="33" w16cid:durableId="1659571915">
    <w:abstractNumId w:val="6"/>
  </w:num>
  <w:num w:numId="34" w16cid:durableId="1942570979">
    <w:abstractNumId w:val="8"/>
  </w:num>
  <w:num w:numId="35" w16cid:durableId="145561640">
    <w:abstractNumId w:val="30"/>
  </w:num>
  <w:num w:numId="36" w16cid:durableId="733552440">
    <w:abstractNumId w:val="29"/>
  </w:num>
  <w:num w:numId="37" w16cid:durableId="465978164">
    <w:abstractNumId w:val="37"/>
  </w:num>
  <w:num w:numId="38" w16cid:durableId="1275820206">
    <w:abstractNumId w:val="13"/>
  </w:num>
  <w:num w:numId="39" w16cid:durableId="2061704588">
    <w:abstractNumId w:val="42"/>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6"/>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4"/>
  </w:num>
  <w:num w:numId="53" w16cid:durableId="356546503">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94871"/>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171"/>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810"/>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34B02"/>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41C06"/>
    <w:rsid w:val="00750634"/>
    <w:rsid w:val="00752785"/>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6D1"/>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21B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0E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D749E"/>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0E4"/>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2A3C"/>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2E3F"/>
    <w:rsid w:val="00D03932"/>
    <w:rsid w:val="00D05E3A"/>
    <w:rsid w:val="00D14988"/>
    <w:rsid w:val="00D1559F"/>
    <w:rsid w:val="00D20079"/>
    <w:rsid w:val="00D20C64"/>
    <w:rsid w:val="00D217D0"/>
    <w:rsid w:val="00D23F17"/>
    <w:rsid w:val="00D24C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0D46"/>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paragraph" w:styleId="BodyTextIndent3">
    <w:name w:val="Body Text Indent 3"/>
    <w:basedOn w:val="Normal"/>
    <w:link w:val="BodyTextIndent3Char"/>
    <w:uiPriority w:val="99"/>
    <w:semiHidden/>
    <w:rsid w:val="00EB0D46"/>
    <w:pPr>
      <w:ind w:left="360"/>
    </w:pPr>
    <w:rPr>
      <w:sz w:val="16"/>
      <w:szCs w:val="16"/>
    </w:rPr>
  </w:style>
  <w:style w:type="character" w:customStyle="1" w:styleId="BodyTextIndent3Char">
    <w:name w:val="Body Text Indent 3 Char"/>
    <w:basedOn w:val="DefaultParagraphFont"/>
    <w:link w:val="BodyTextIndent3"/>
    <w:uiPriority w:val="99"/>
    <w:semiHidden/>
    <w:rsid w:val="00EB0D46"/>
    <w:rPr>
      <w:sz w:val="16"/>
      <w:szCs w:val="16"/>
    </w:rPr>
  </w:style>
  <w:style w:type="paragraph" w:styleId="BodyTextIndent2">
    <w:name w:val="Body Text Indent 2"/>
    <w:basedOn w:val="Normal"/>
    <w:link w:val="BodyTextIndent2Char"/>
    <w:uiPriority w:val="99"/>
    <w:semiHidden/>
    <w:rsid w:val="001B0171"/>
    <w:pPr>
      <w:spacing w:line="480" w:lineRule="auto"/>
      <w:ind w:left="360"/>
    </w:pPr>
  </w:style>
  <w:style w:type="character" w:customStyle="1" w:styleId="BodyTextIndent2Char">
    <w:name w:val="Body Text Indent 2 Char"/>
    <w:basedOn w:val="DefaultParagraphFont"/>
    <w:link w:val="BodyTextIndent2"/>
    <w:uiPriority w:val="99"/>
    <w:semiHidden/>
    <w:rsid w:val="001B0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9DD74-47D1-4848-8974-C6E8E0A83015}"/>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13</TotalTime>
  <Pages>2</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7</cp:revision>
  <cp:lastPrinted>2013-06-26T16:11:00Z</cp:lastPrinted>
  <dcterms:created xsi:type="dcterms:W3CDTF">2026-05-19T18:54:00Z</dcterms:created>
  <dcterms:modified xsi:type="dcterms:W3CDTF">2026-09-15T20:14:00Z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