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EF3EA" w14:textId="1833DA50" w:rsidR="00A44E8C" w:rsidRPr="00A44E8C" w:rsidRDefault="00A44E8C" w:rsidP="00A44E8C">
      <w:pPr>
        <w:pStyle w:val="wiComment"/>
        <w:rPr>
          <w:bCs/>
        </w:rPr>
      </w:pPr>
      <w:bookmarkStart w:id="0" w:name="_Hlk23751538"/>
      <w:r w:rsidRPr="00A44E8C">
        <w:rPr>
          <w:bCs/>
        </w:rPr>
        <w:t xml:space="preserve">Designer Notes: This special provision is for contractor-designed temporary bridge widenings. </w:t>
      </w:r>
      <w:r w:rsidR="000352A3">
        <w:rPr>
          <w:bCs/>
        </w:rPr>
        <w:t xml:space="preserve">Do not use </w:t>
      </w:r>
      <w:r w:rsidRPr="00A44E8C">
        <w:rPr>
          <w:bCs/>
        </w:rPr>
        <w:t>Contractor-designed temporary widenings for bridges over railroads.</w:t>
      </w:r>
      <w:r w:rsidR="000352A3">
        <w:rPr>
          <w:bCs/>
        </w:rPr>
        <w:t xml:space="preserve"> </w:t>
      </w:r>
      <w:r w:rsidR="00F10F3F">
        <w:rPr>
          <w:bCs/>
        </w:rPr>
        <w:t>If the temporary bridge widening and the future bridge replacement are completed under separate contracts, coordinate with the project team to ensure that the temporary widening geometry does not conflict with the future bridge replacement configuration.</w:t>
      </w:r>
    </w:p>
    <w:bookmarkEnd w:id="0"/>
    <w:p w14:paraId="7D92B33E" w14:textId="31C1BF9B" w:rsidR="00D27DE4" w:rsidRPr="00A44E8C" w:rsidRDefault="00A44E8C" w:rsidP="00A44E8C">
      <w:pPr>
        <w:pStyle w:val="1Heading1"/>
        <w:numPr>
          <w:ilvl w:val="0"/>
          <w:numId w:val="1"/>
        </w:numPr>
        <w:spacing w:line="259" w:lineRule="auto"/>
        <w:ind w:left="0" w:hanging="720"/>
        <w:rPr>
          <w:szCs w:val="22"/>
        </w:rPr>
      </w:pPr>
      <w:r w:rsidRPr="00A44E8C">
        <w:rPr>
          <w:szCs w:val="22"/>
        </w:rPr>
        <w:t xml:space="preserve">Temporary Bridge Widening </w:t>
      </w:r>
      <w:r w:rsidRPr="00195162">
        <w:rPr>
          <w:szCs w:val="22"/>
          <w:highlight w:val="lightGray"/>
        </w:rPr>
        <w:t xml:space="preserve">Enter </w:t>
      </w:r>
      <w:proofErr w:type="gramStart"/>
      <w:r w:rsidRPr="00195162">
        <w:rPr>
          <w:szCs w:val="22"/>
          <w:highlight w:val="lightGray"/>
        </w:rPr>
        <w:t>Structure #</w:t>
      </w:r>
      <w:r w:rsidRPr="00A44E8C">
        <w:rPr>
          <w:szCs w:val="22"/>
        </w:rPr>
        <w:t>,</w:t>
      </w:r>
      <w:proofErr w:type="gramEnd"/>
      <w:r w:rsidRPr="00A44E8C">
        <w:rPr>
          <w:szCs w:val="22"/>
        </w:rPr>
        <w:t xml:space="preserve"> Item SPV.</w:t>
      </w:r>
      <w:proofErr w:type="gramStart"/>
      <w:r w:rsidRPr="00A44E8C">
        <w:rPr>
          <w:szCs w:val="22"/>
        </w:rPr>
        <w:t>0060.xx.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15EE8ACA" w14:textId="00B52C6B" w:rsidR="00A44E8C" w:rsidRDefault="00A44E8C" w:rsidP="00AF79FF">
      <w:pPr>
        <w:pStyle w:val="spParagraph"/>
      </w:pPr>
      <w:r w:rsidRPr="00A44E8C">
        <w:t>This special provision describes the design, construction and maintenance of a temporary bridge widening as shown on the contract plans.</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3B24A7C6" w14:textId="5B1CFDB4" w:rsidR="00A44E8C" w:rsidRPr="00A44E8C" w:rsidRDefault="00A44E8C" w:rsidP="00A44E8C">
      <w:pPr>
        <w:pStyle w:val="spParagraph"/>
      </w:pPr>
      <w:proofErr w:type="gramStart"/>
      <w:r w:rsidRPr="00A44E8C">
        <w:t>Furnish</w:t>
      </w:r>
      <w:proofErr w:type="gramEnd"/>
      <w:r w:rsidRPr="00A44E8C">
        <w:t xml:space="preserve"> materials conforming to standard spec part 5: Structures.</w:t>
      </w:r>
    </w:p>
    <w:p w14:paraId="61B71AC6" w14:textId="77777777" w:rsidR="00A44E8C" w:rsidRPr="00A44E8C" w:rsidRDefault="00A44E8C" w:rsidP="00A44E8C">
      <w:pPr>
        <w:pStyle w:val="spParagraph"/>
        <w:rPr>
          <w:b/>
          <w:bCs/>
        </w:rPr>
      </w:pPr>
      <w:r w:rsidRPr="00A44E8C">
        <w:rPr>
          <w:b/>
          <w:bCs/>
        </w:rPr>
        <w:t>B.1 Design</w:t>
      </w:r>
    </w:p>
    <w:p w14:paraId="16E2ABA5" w14:textId="1592D46E" w:rsidR="00A44E8C" w:rsidRPr="00A44E8C" w:rsidRDefault="00A44E8C" w:rsidP="00A44E8C">
      <w:pPr>
        <w:pStyle w:val="spParagraph"/>
      </w:pPr>
      <w:bookmarkStart w:id="1" w:name="_Hlk126218637"/>
      <w:r w:rsidRPr="00A44E8C">
        <w:t xml:space="preserve">Design the temporary bridge widening conforming to standard spec 526.3.2 and as specified herein. </w:t>
      </w:r>
      <w:bookmarkEnd w:id="1"/>
    </w:p>
    <w:p w14:paraId="6E08F4C9" w14:textId="3CEC2DE4" w:rsidR="00A44E8C" w:rsidRPr="00A44E8C" w:rsidRDefault="00A44E8C" w:rsidP="00A44E8C">
      <w:pPr>
        <w:pStyle w:val="spParagraph"/>
      </w:pPr>
      <w:r w:rsidRPr="00A44E8C">
        <w:t xml:space="preserve">The temporary bridge widening shall span the stream and/or underpass roadway or underpass pedestrian facility as shown on the contract plans.  The structure shall have a minimum roadway clear width as shown on the contract plans as measured between the inside faces of the existing concrete barrier to remain and the barrier included in the temporary bridge widening, measured at right angles to the centerline.  The temporary bridge widening </w:t>
      </w:r>
      <w:proofErr w:type="gramStart"/>
      <w:r w:rsidRPr="00A44E8C">
        <w:t>shall</w:t>
      </w:r>
      <w:proofErr w:type="gramEnd"/>
      <w:r w:rsidRPr="00A44E8C">
        <w:t xml:space="preserve"> not reduce the vertical </w:t>
      </w:r>
      <w:proofErr w:type="spellStart"/>
      <w:r w:rsidRPr="00A44E8C">
        <w:t>underclearance</w:t>
      </w:r>
      <w:proofErr w:type="spellEnd"/>
      <w:r w:rsidRPr="00A44E8C">
        <w:t xml:space="preserve"> more than is shown on the contract plans without prior approval from the engineer. Ensure that the temporary bridge widening has sufficient lateral clear width meeting clear zone requirements per FDM 11-15-1.13.  If clear zone requirements cannot be maintained, structure protection shall be required.</w:t>
      </w:r>
    </w:p>
    <w:p w14:paraId="6D3D56C2" w14:textId="4BA96AEE" w:rsidR="00A44E8C" w:rsidRPr="00A44E8C" w:rsidRDefault="00A44E8C" w:rsidP="00A44E8C">
      <w:pPr>
        <w:pStyle w:val="spParagraph"/>
      </w:pPr>
      <w:r w:rsidRPr="00A44E8C">
        <w:t>Use cast-in-place concrete for the deck of the temporary bridge widening, designed in accordance with the WisDOT Bridge Manual, chapter 17.  A thinner deck, per Table 17.5-2 of the WisDOT Bridge Manual is acceptable.  The design details must provide a means of connecting the new and existing portions of the deck as shown on the contract plans.</w:t>
      </w:r>
    </w:p>
    <w:p w14:paraId="6FF89293" w14:textId="3D7803E7" w:rsidR="00A44E8C" w:rsidRPr="00A44E8C" w:rsidRDefault="00A44E8C" w:rsidP="00A44E8C">
      <w:pPr>
        <w:pStyle w:val="spParagraph"/>
      </w:pPr>
      <w:r w:rsidRPr="00A44E8C">
        <w:t>For multi-column piers, consider the cap connections to the existing cap as pinned and design the new portion to the current AASHTO LRFD Bridge Design Specifications criteria.  The new column(s) are not required to meet LRFD 3.6.5 (loading due to vehicular collision).</w:t>
      </w:r>
    </w:p>
    <w:p w14:paraId="01E586C9" w14:textId="403A8DC9" w:rsidR="00A44E8C" w:rsidRPr="00A44E8C" w:rsidRDefault="00A44E8C" w:rsidP="00A44E8C">
      <w:pPr>
        <w:pStyle w:val="spParagraph"/>
      </w:pPr>
      <w:r w:rsidRPr="00A44E8C">
        <w:t>Add a column as additional vertical support for the extension of a hammerhead pier.</w:t>
      </w:r>
    </w:p>
    <w:p w14:paraId="418DE7D6" w14:textId="215E1BD5" w:rsidR="00A44E8C" w:rsidRPr="00A44E8C" w:rsidRDefault="00A44E8C" w:rsidP="00A44E8C">
      <w:pPr>
        <w:pStyle w:val="spParagraph"/>
      </w:pPr>
      <w:r w:rsidRPr="00A44E8C">
        <w:t>Widen abutments to current LRFD criteria.</w:t>
      </w:r>
    </w:p>
    <w:p w14:paraId="3851FA90" w14:textId="325E7C9E" w:rsidR="00A44E8C" w:rsidRPr="00A44E8C" w:rsidRDefault="00A44E8C" w:rsidP="00A44E8C">
      <w:pPr>
        <w:pStyle w:val="spParagraph"/>
      </w:pPr>
      <w:r w:rsidRPr="00A44E8C">
        <w:t xml:space="preserve">Design foundation support to current LRFD criteria based on existing subsurface and geotechnical data for the existing bridge, and subsurface and geotechnical data for the structures to be constructed after removal of the temporarily widened bridge.  Contractor </w:t>
      </w:r>
      <w:proofErr w:type="gramStart"/>
      <w:r w:rsidRPr="00A44E8C">
        <w:t>to request</w:t>
      </w:r>
      <w:proofErr w:type="gramEnd"/>
      <w:r w:rsidRPr="00A44E8C">
        <w:t xml:space="preserve"> these files from the engineer.</w:t>
      </w:r>
    </w:p>
    <w:p w14:paraId="56427090" w14:textId="6DDF82C0" w:rsidR="00A44E8C" w:rsidRPr="00A44E8C" w:rsidRDefault="00A44E8C" w:rsidP="00A44E8C">
      <w:pPr>
        <w:pStyle w:val="spParagraph"/>
      </w:pPr>
      <w:r w:rsidRPr="00A44E8C">
        <w:t xml:space="preserve">When the temporary widening spans a stream, design the structure – both superstructure and substructure – with dimensions sufficient to not constrict stream flow during use. Align piers with existing pier configuration </w:t>
      </w:r>
      <w:proofErr w:type="gramStart"/>
      <w:r w:rsidRPr="00A44E8C">
        <w:t>in order to</w:t>
      </w:r>
      <w:proofErr w:type="gramEnd"/>
      <w:r w:rsidRPr="00A44E8C">
        <w:t xml:space="preserve"> not restrict waterway area as shown on the contract plans. Ensure that the widened structure has a low superstructure elevation and an open waterway area no less than the contract plans specify.</w:t>
      </w:r>
    </w:p>
    <w:p w14:paraId="4DE5342E" w14:textId="77777777" w:rsidR="00A44E8C" w:rsidRPr="00A44E8C" w:rsidRDefault="00A44E8C" w:rsidP="00A44E8C">
      <w:pPr>
        <w:pStyle w:val="spParagraph"/>
        <w:rPr>
          <w:b/>
          <w:bCs/>
        </w:rPr>
      </w:pPr>
      <w:r w:rsidRPr="00A44E8C">
        <w:rPr>
          <w:b/>
          <w:bCs/>
        </w:rPr>
        <w:t>B.2 Plan Requirements and Submittals</w:t>
      </w:r>
    </w:p>
    <w:p w14:paraId="0CF2A05A" w14:textId="32A7F949" w:rsidR="00A44E8C" w:rsidRPr="00A44E8C" w:rsidRDefault="00A44E8C" w:rsidP="00A44E8C">
      <w:pPr>
        <w:pStyle w:val="spParagraph"/>
      </w:pPr>
      <w:r w:rsidRPr="00A44E8C">
        <w:t>Provide plans and submit conforming to standard spec 526.3.3.</w:t>
      </w:r>
    </w:p>
    <w:p w14:paraId="52FE660D" w14:textId="77777777" w:rsidR="00A44E8C" w:rsidRPr="00A44E8C" w:rsidRDefault="00A44E8C" w:rsidP="00A44E8C">
      <w:pPr>
        <w:pStyle w:val="spParagraph"/>
        <w:rPr>
          <w:b/>
          <w:bCs/>
        </w:rPr>
      </w:pPr>
      <w:proofErr w:type="gramStart"/>
      <w:r w:rsidRPr="00A44E8C">
        <w:rPr>
          <w:b/>
          <w:bCs/>
        </w:rPr>
        <w:t>C  Construction</w:t>
      </w:r>
      <w:proofErr w:type="gramEnd"/>
    </w:p>
    <w:p w14:paraId="049DD3E6" w14:textId="77777777" w:rsidR="00A44E8C" w:rsidRPr="00A44E8C" w:rsidRDefault="00A44E8C" w:rsidP="00A44E8C">
      <w:pPr>
        <w:pStyle w:val="spParagraph"/>
      </w:pPr>
      <w:r w:rsidRPr="00A44E8C">
        <w:t xml:space="preserve">Construct temporary bridge widening conforming to standard spec </w:t>
      </w:r>
      <w:bookmarkStart w:id="2" w:name="_Hlk126138987"/>
      <w:r w:rsidRPr="00A44E8C">
        <w:t>526.3.4.</w:t>
      </w:r>
      <w:bookmarkEnd w:id="2"/>
      <w:r w:rsidRPr="00A44E8C">
        <w:t xml:space="preserve"> </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084A96EE" w14:textId="77777777" w:rsidR="00A44E8C" w:rsidRPr="00A44E8C" w:rsidRDefault="00A44E8C" w:rsidP="00A44E8C">
      <w:pPr>
        <w:pStyle w:val="spParagraph"/>
      </w:pPr>
      <w:r w:rsidRPr="00A44E8C">
        <w:t xml:space="preserve">The department will measure the Temporary Bridge Widening </w:t>
      </w:r>
      <w:r w:rsidRPr="00195162">
        <w:rPr>
          <w:highlight w:val="lightGray"/>
        </w:rPr>
        <w:t>Enter Structure #</w:t>
      </w:r>
      <w:r w:rsidRPr="00A44E8C">
        <w:t xml:space="preserve"> as each individual bridge widening acceptably completed.</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056C51A3" w14:textId="77777777" w:rsidR="00A44E8C" w:rsidRPr="00A44E8C" w:rsidRDefault="00A44E8C" w:rsidP="00A44E8C">
      <w:pPr>
        <w:pStyle w:val="ssBidItem"/>
        <w:rPr>
          <w:sz w:val="20"/>
        </w:rPr>
      </w:pPr>
      <w:r w:rsidRPr="00A44E8C">
        <w:rPr>
          <w:sz w:val="20"/>
        </w:rPr>
        <w:t>The department will pay for the measured quantity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5D5F6EAB" w:rsidR="00D27DE4" w:rsidRPr="00137756" w:rsidRDefault="00A44E8C" w:rsidP="00B9066A">
      <w:pPr>
        <w:pStyle w:val="ssBidItem"/>
      </w:pPr>
      <w:proofErr w:type="gramStart"/>
      <w:r w:rsidRPr="00A44E8C">
        <w:t>SPV.0060.xx</w:t>
      </w:r>
      <w:proofErr w:type="gramEnd"/>
      <w:r w:rsidR="00D27DE4" w:rsidRPr="00137756">
        <w:tab/>
      </w:r>
      <w:r w:rsidRPr="00A44E8C">
        <w:t xml:space="preserve">Temporary Bridge Widening </w:t>
      </w:r>
      <w:r w:rsidRPr="00195162">
        <w:rPr>
          <w:highlight w:val="lightGray"/>
        </w:rPr>
        <w:t>Enter Structure #</w:t>
      </w:r>
      <w:r w:rsidR="00D27DE4">
        <w:tab/>
      </w:r>
      <w:r>
        <w:t>EACH</w:t>
      </w:r>
    </w:p>
    <w:p w14:paraId="6D5183A7" w14:textId="3E3146ED" w:rsidR="00A44E8C" w:rsidRDefault="00A44E8C" w:rsidP="00AF79FF">
      <w:pPr>
        <w:pStyle w:val="spParagraph"/>
      </w:pPr>
      <w:r w:rsidRPr="00A44E8C">
        <w:lastRenderedPageBreak/>
        <w:t xml:space="preserve">Payment for the Temporary Bridge Widening bid item is full compensation for providing a temporary widened bridge including design and construction; for backfilling with structure backfill; and for maintaining the temporary bridge widening.  All temporary shoring and other secondary structure items required to construct and maintain the temporary bridge widening are to be included as a part of this bid item.  </w:t>
      </w:r>
    </w:p>
    <w:p w14:paraId="55C18986" w14:textId="1A800685" w:rsidR="00D27DE4" w:rsidRDefault="00A44E8C" w:rsidP="005D1F72">
      <w:pPr>
        <w:pStyle w:val="spVersion"/>
      </w:pPr>
      <w:proofErr w:type="gramStart"/>
      <w:r w:rsidRPr="00A44E8C">
        <w:t>SPV.0060.xx</w:t>
      </w:r>
      <w:proofErr w:type="gramEnd"/>
      <w:r w:rsidR="00D27DE4">
        <w:t xml:space="preserve"> (</w:t>
      </w:r>
      <w:r w:rsidR="00195162">
        <w:t>202609</w:t>
      </w:r>
      <w:r w:rsidR="007E2E76">
        <w:t>29</w:t>
      </w:r>
      <w:r w:rsidR="00D27DE4">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A941F" w14:textId="77777777" w:rsidR="00875D34" w:rsidRDefault="00875D34">
      <w:r>
        <w:separator/>
      </w:r>
    </w:p>
    <w:p w14:paraId="7C915694" w14:textId="77777777" w:rsidR="00875D34" w:rsidRDefault="00875D34"/>
    <w:p w14:paraId="6EB36C7D" w14:textId="77777777" w:rsidR="00875D34" w:rsidRDefault="00875D34"/>
    <w:p w14:paraId="7455FA02" w14:textId="77777777" w:rsidR="00875D34" w:rsidRDefault="00875D34"/>
    <w:p w14:paraId="21650FA5" w14:textId="77777777" w:rsidR="00875D34" w:rsidRDefault="00875D34"/>
    <w:p w14:paraId="3D15FC97" w14:textId="77777777" w:rsidR="00875D34" w:rsidRDefault="00875D34"/>
    <w:p w14:paraId="0F8809EB" w14:textId="77777777" w:rsidR="00875D34" w:rsidRDefault="00875D34"/>
    <w:p w14:paraId="70F146C6" w14:textId="77777777" w:rsidR="00875D34" w:rsidRDefault="00875D34"/>
    <w:p w14:paraId="733501ED" w14:textId="77777777" w:rsidR="00875D34" w:rsidRDefault="00875D34"/>
  </w:endnote>
  <w:endnote w:type="continuationSeparator" w:id="0">
    <w:p w14:paraId="055790F7" w14:textId="77777777" w:rsidR="00875D34" w:rsidRDefault="00875D34">
      <w:r>
        <w:continuationSeparator/>
      </w:r>
    </w:p>
    <w:p w14:paraId="0B60FCA5" w14:textId="77777777" w:rsidR="00875D34" w:rsidRDefault="00875D34"/>
    <w:p w14:paraId="22C9002A" w14:textId="77777777" w:rsidR="00875D34" w:rsidRDefault="00875D34"/>
    <w:p w14:paraId="141803E8" w14:textId="77777777" w:rsidR="00875D34" w:rsidRDefault="00875D34"/>
    <w:p w14:paraId="785A9B0B" w14:textId="77777777" w:rsidR="00875D34" w:rsidRDefault="00875D34"/>
    <w:p w14:paraId="46FAE4F0" w14:textId="77777777" w:rsidR="00875D34" w:rsidRDefault="00875D34"/>
    <w:p w14:paraId="222DB36A" w14:textId="77777777" w:rsidR="00875D34" w:rsidRDefault="00875D34"/>
    <w:p w14:paraId="4E48B662" w14:textId="77777777" w:rsidR="00875D34" w:rsidRDefault="00875D34"/>
    <w:p w14:paraId="5689B560" w14:textId="77777777" w:rsidR="00875D34" w:rsidRDefault="00875D34"/>
  </w:endnote>
  <w:endnote w:type="continuationNotice" w:id="1">
    <w:p w14:paraId="29FF6143" w14:textId="77777777" w:rsidR="00875D34" w:rsidRDefault="00875D34"/>
    <w:p w14:paraId="45430E99" w14:textId="77777777" w:rsidR="00875D34" w:rsidRDefault="00875D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FAF5C" w14:textId="77777777" w:rsidR="00875D34" w:rsidRDefault="00875D34">
      <w:r>
        <w:separator/>
      </w:r>
    </w:p>
    <w:p w14:paraId="30D74300" w14:textId="77777777" w:rsidR="00875D34" w:rsidRDefault="00875D34"/>
    <w:p w14:paraId="4D322407" w14:textId="77777777" w:rsidR="00875D34" w:rsidRDefault="00875D34"/>
    <w:p w14:paraId="179CEFE5" w14:textId="77777777" w:rsidR="00875D34" w:rsidRDefault="00875D34"/>
    <w:p w14:paraId="7AABE560" w14:textId="77777777" w:rsidR="00875D34" w:rsidRDefault="00875D34"/>
    <w:p w14:paraId="2F8B9521" w14:textId="77777777" w:rsidR="00875D34" w:rsidRDefault="00875D34"/>
    <w:p w14:paraId="18E4D334" w14:textId="77777777" w:rsidR="00875D34" w:rsidRDefault="00875D34"/>
    <w:p w14:paraId="1D873EEB" w14:textId="77777777" w:rsidR="00875D34" w:rsidRDefault="00875D34"/>
    <w:p w14:paraId="68858CB8" w14:textId="77777777" w:rsidR="00875D34" w:rsidRDefault="00875D34"/>
  </w:footnote>
  <w:footnote w:type="continuationSeparator" w:id="0">
    <w:p w14:paraId="18233B95" w14:textId="77777777" w:rsidR="00875D34" w:rsidRDefault="00875D34">
      <w:r>
        <w:continuationSeparator/>
      </w:r>
    </w:p>
    <w:p w14:paraId="1AB18345" w14:textId="77777777" w:rsidR="00875D34" w:rsidRDefault="00875D34"/>
    <w:p w14:paraId="2705B420" w14:textId="77777777" w:rsidR="00875D34" w:rsidRDefault="00875D34"/>
    <w:p w14:paraId="20DC0319" w14:textId="77777777" w:rsidR="00875D34" w:rsidRDefault="00875D34"/>
    <w:p w14:paraId="336F96E5" w14:textId="77777777" w:rsidR="00875D34" w:rsidRDefault="00875D34"/>
    <w:p w14:paraId="5AFCAD9A" w14:textId="77777777" w:rsidR="00875D34" w:rsidRDefault="00875D34"/>
    <w:p w14:paraId="2A9CC1B1" w14:textId="77777777" w:rsidR="00875D34" w:rsidRDefault="00875D34"/>
    <w:p w14:paraId="5ABF677C" w14:textId="77777777" w:rsidR="00875D34" w:rsidRDefault="00875D34"/>
    <w:p w14:paraId="7BF1E51F" w14:textId="77777777" w:rsidR="00875D34" w:rsidRDefault="00875D34"/>
  </w:footnote>
  <w:footnote w:type="continuationNotice" w:id="1">
    <w:p w14:paraId="513442B4" w14:textId="77777777" w:rsidR="00875D34" w:rsidRDefault="00875D34"/>
    <w:p w14:paraId="5CEFD372" w14:textId="77777777" w:rsidR="00875D34" w:rsidRDefault="00875D3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352A3"/>
    <w:rsid w:val="00044827"/>
    <w:rsid w:val="000458A6"/>
    <w:rsid w:val="00046EA4"/>
    <w:rsid w:val="00053AD8"/>
    <w:rsid w:val="00053D1C"/>
    <w:rsid w:val="0006236D"/>
    <w:rsid w:val="0006267D"/>
    <w:rsid w:val="00062AB2"/>
    <w:rsid w:val="00063A78"/>
    <w:rsid w:val="00066350"/>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0442"/>
    <w:rsid w:val="00162B86"/>
    <w:rsid w:val="00186A0E"/>
    <w:rsid w:val="00192164"/>
    <w:rsid w:val="00195162"/>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2835"/>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3D99"/>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2665"/>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2E76"/>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5D34"/>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2F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1F5C"/>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37B7"/>
    <w:rsid w:val="00A44E8C"/>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02C"/>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15F"/>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0F3F"/>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CommentReference">
    <w:name w:val="annotation reference"/>
    <w:basedOn w:val="DefaultParagraphFont"/>
    <w:uiPriority w:val="99"/>
    <w:semiHidden/>
    <w:rsid w:val="00A44E8C"/>
    <w:rPr>
      <w:sz w:val="16"/>
      <w:szCs w:val="16"/>
    </w:rPr>
  </w:style>
  <w:style w:type="paragraph" w:styleId="CommentText">
    <w:name w:val="annotation text"/>
    <w:basedOn w:val="Normal"/>
    <w:link w:val="CommentTextChar"/>
    <w:uiPriority w:val="99"/>
    <w:semiHidden/>
    <w:rsid w:val="00A44E8C"/>
  </w:style>
  <w:style w:type="character" w:customStyle="1" w:styleId="CommentTextChar">
    <w:name w:val="Comment Text Char"/>
    <w:basedOn w:val="DefaultParagraphFont"/>
    <w:link w:val="CommentText"/>
    <w:uiPriority w:val="99"/>
    <w:semiHidden/>
    <w:rsid w:val="00A44E8C"/>
  </w:style>
  <w:style w:type="paragraph" w:styleId="CommentSubject">
    <w:name w:val="annotation subject"/>
    <w:basedOn w:val="CommentText"/>
    <w:next w:val="CommentText"/>
    <w:link w:val="CommentSubjectChar"/>
    <w:uiPriority w:val="99"/>
    <w:semiHidden/>
    <w:unhideWhenUsed/>
    <w:rsid w:val="00A44E8C"/>
    <w:rPr>
      <w:b/>
      <w:bCs/>
    </w:rPr>
  </w:style>
  <w:style w:type="character" w:customStyle="1" w:styleId="CommentSubjectChar">
    <w:name w:val="Comment Subject Char"/>
    <w:basedOn w:val="CommentTextChar"/>
    <w:link w:val="CommentSubject"/>
    <w:uiPriority w:val="99"/>
    <w:semiHidden/>
    <w:rsid w:val="00A44E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3.xml><?xml version="1.0" encoding="utf-8"?>
<ds:datastoreItem xmlns:ds="http://schemas.openxmlformats.org/officeDocument/2006/customXml" ds:itemID="{0C7DBAD9-6BE4-4697-AAC0-67080D9DA1ED}"/>
</file>

<file path=customXml/itemProps4.xml><?xml version="1.0" encoding="utf-8"?>
<ds:datastoreItem xmlns:ds="http://schemas.openxmlformats.org/officeDocument/2006/customXml" ds:itemID="{A08EC413-3E6E-441E-956D-1581674646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3</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Bechle, Dominique - DOT</cp:lastModifiedBy>
  <cp:revision>6</cp:revision>
  <cp:lastPrinted>2013-06-26T16:11:00Z</cp:lastPrinted>
  <dcterms:created xsi:type="dcterms:W3CDTF">2026-09-29T14:35:00Z</dcterms:created>
  <dcterms:modified xsi:type="dcterms:W3CDTF">2026-09-29T14:37:00Z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