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15" w:rightFromText="115" w:vertAnchor="page" w:tblpY="807"/>
        <w:tblOverlap w:val="never"/>
        <w:tblW w:w="99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0"/>
        <w:gridCol w:w="3240"/>
        <w:gridCol w:w="1440"/>
      </w:tblGrid>
      <w:tr w:rsidR="00FD1F5F" w:rsidRPr="00FD1F5F" w14:paraId="40E26940" w14:textId="77777777" w:rsidTr="009A7FB9">
        <w:trPr>
          <w:trHeight w:hRule="exact" w:val="1440"/>
        </w:trPr>
        <w:tc>
          <w:tcPr>
            <w:tcW w:w="5220" w:type="dxa"/>
            <w:shd w:val="clear" w:color="auto" w:fill="auto"/>
            <w:noWrap/>
            <w:tcMar>
              <w:left w:w="0" w:type="dxa"/>
              <w:bottom w:w="0" w:type="dxa"/>
              <w:right w:w="115" w:type="dxa"/>
            </w:tcMar>
          </w:tcPr>
          <w:p w14:paraId="05551857" w14:textId="2569CCE2" w:rsidR="00DB743A" w:rsidRPr="00D8775F" w:rsidRDefault="009F317A" w:rsidP="00C64333">
            <w:pPr>
              <w:spacing w:before="0" w:after="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Division of Transportation System Development</w:t>
            </w:r>
          </w:p>
          <w:p w14:paraId="2C936C51" w14:textId="77777777" w:rsidR="00DB743A" w:rsidRPr="00D8775F" w:rsidRDefault="009F317A" w:rsidP="00C64333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Bureau of Technical Services</w:t>
            </w:r>
          </w:p>
          <w:p w14:paraId="2EAF276F" w14:textId="77777777" w:rsidR="00DB743A" w:rsidRPr="00D8775F" w:rsidRDefault="009F317A" w:rsidP="00C64333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4822 Madison Yards Way, 5</w:t>
            </w:r>
            <w:r w:rsidRPr="009F317A">
              <w:rPr>
                <w:rFonts w:eastAsia="Calibri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="Arial"/>
                <w:sz w:val="18"/>
                <w:szCs w:val="18"/>
              </w:rPr>
              <w:t xml:space="preserve"> Floor South</w:t>
            </w:r>
          </w:p>
          <w:p w14:paraId="10889628" w14:textId="77777777" w:rsidR="00D8775F" w:rsidRPr="00D8775F" w:rsidRDefault="009F317A" w:rsidP="00D8775F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PO Box 7986</w:t>
            </w:r>
          </w:p>
          <w:p w14:paraId="62F54549" w14:textId="77777777" w:rsidR="00FD1F5F" w:rsidRPr="00FD1F5F" w:rsidRDefault="009F317A" w:rsidP="00C64333">
            <w:pPr>
              <w:spacing w:before="0"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8"/>
                <w:szCs w:val="18"/>
              </w:rPr>
              <w:t>Madison, WI  53707-7986</w:t>
            </w:r>
          </w:p>
        </w:tc>
        <w:tc>
          <w:tcPr>
            <w:tcW w:w="3240" w:type="dxa"/>
            <w:shd w:val="clear" w:color="auto" w:fill="auto"/>
            <w:noWrap/>
            <w:tcMar>
              <w:left w:w="0" w:type="dxa"/>
              <w:right w:w="115" w:type="dxa"/>
            </w:tcMar>
          </w:tcPr>
          <w:p w14:paraId="766FE9AB" w14:textId="77777777" w:rsidR="00FD1F5F" w:rsidRPr="00FD1F5F" w:rsidRDefault="00F23504" w:rsidP="00D8775F">
            <w:pPr>
              <w:spacing w:before="0" w:after="0"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Governor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B4139D">
              <w:rPr>
                <w:rFonts w:eastAsia="Calibri" w:cs="Arial"/>
                <w:b/>
                <w:sz w:val="18"/>
                <w:szCs w:val="18"/>
              </w:rPr>
              <w:t>Tony Evers</w:t>
            </w:r>
          </w:p>
          <w:p w14:paraId="3E643165" w14:textId="77777777" w:rsidR="00FD1F5F" w:rsidRPr="00FD1F5F" w:rsidRDefault="00F23504" w:rsidP="00D8775F">
            <w:pPr>
              <w:spacing w:before="0" w:after="0"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Secretary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B4139D" w:rsidRPr="00B4139D">
              <w:rPr>
                <w:rFonts w:eastAsia="Calibri" w:cs="Arial"/>
                <w:b/>
                <w:sz w:val="18"/>
                <w:szCs w:val="18"/>
              </w:rPr>
              <w:t>Craig Thompson</w:t>
            </w:r>
          </w:p>
          <w:p w14:paraId="24C7B54D" w14:textId="77777777" w:rsidR="00FD1F5F" w:rsidRPr="00FD1F5F" w:rsidRDefault="00FD1F5F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  <w:u w:val="single"/>
              </w:rPr>
            </w:pPr>
            <w:r w:rsidRPr="00FD1F5F">
              <w:rPr>
                <w:rFonts w:eastAsia="Calibri" w:cs="Arial"/>
                <w:sz w:val="18"/>
                <w:szCs w:val="18"/>
                <w:u w:val="single"/>
              </w:rPr>
              <w:t>wisconsindot.gov</w:t>
            </w:r>
          </w:p>
          <w:p w14:paraId="6CAF822C" w14:textId="277E3A38" w:rsidR="00FD1F5F" w:rsidRPr="00D8775F" w:rsidRDefault="00FD1F5F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tcMar>
              <w:left w:w="0" w:type="dxa"/>
              <w:right w:w="115" w:type="dxa"/>
            </w:tcMar>
            <w:vAlign w:val="center"/>
          </w:tcPr>
          <w:p w14:paraId="2421D483" w14:textId="77777777" w:rsidR="00FD1F5F" w:rsidRPr="00FD1F5F" w:rsidRDefault="00FD1F5F" w:rsidP="00C64333">
            <w:pPr>
              <w:spacing w:before="0" w:after="160" w:line="259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FD1F5F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4F2254A6" wp14:editId="73164808">
                  <wp:simplePos x="6150769" y="514350"/>
                  <wp:positionH relativeFrom="page">
                    <wp:align>right</wp:align>
                  </wp:positionH>
                  <wp:positionV relativeFrom="margin">
                    <wp:align>top</wp:align>
                  </wp:positionV>
                  <wp:extent cx="804672" cy="804672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sdot-agency-name-logo-black-m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94ECBA" w14:textId="330DBF9B" w:rsidR="007209DF" w:rsidRPr="00475D4C" w:rsidRDefault="008C6BFE" w:rsidP="008C6BFE">
      <w:pPr>
        <w:spacing w:before="0" w:after="0"/>
        <w:jc w:val="center"/>
        <w:rPr>
          <w:b/>
          <w:bCs/>
          <w:noProof/>
          <w:sz w:val="24"/>
          <w:szCs w:val="24"/>
        </w:rPr>
      </w:pPr>
      <w:r w:rsidRPr="00475D4C">
        <w:rPr>
          <w:b/>
          <w:bCs/>
          <w:noProof/>
          <w:sz w:val="24"/>
          <w:szCs w:val="24"/>
        </w:rPr>
        <w:t>Surplus Land Sale Audit</w:t>
      </w:r>
      <w:r w:rsidR="00AA553F">
        <w:rPr>
          <w:b/>
          <w:bCs/>
          <w:noProof/>
          <w:sz w:val="24"/>
          <w:szCs w:val="24"/>
        </w:rPr>
        <w:t xml:space="preserve"> Checklist</w:t>
      </w:r>
    </w:p>
    <w:p w14:paraId="1EF24516" w14:textId="77777777" w:rsidR="00163C67" w:rsidRPr="00475D4C" w:rsidRDefault="00163C67" w:rsidP="007209DF">
      <w:pPr>
        <w:spacing w:before="0" w:after="0"/>
        <w:rPr>
          <w:b/>
          <w:bCs/>
          <w:noProof/>
          <w:sz w:val="24"/>
          <w:szCs w:val="24"/>
        </w:rPr>
      </w:pPr>
    </w:p>
    <w:p w14:paraId="53F9AEA6" w14:textId="1C022AEA" w:rsidR="008C6BFE" w:rsidRPr="0028145A" w:rsidRDefault="008C6BFE" w:rsidP="007209DF">
      <w:pPr>
        <w:spacing w:before="0" w:after="0"/>
        <w:rPr>
          <w:noProof/>
          <w:sz w:val="22"/>
        </w:rPr>
      </w:pPr>
      <w:r w:rsidRPr="0028145A">
        <w:rPr>
          <w:b/>
          <w:bCs/>
          <w:noProof/>
          <w:sz w:val="22"/>
        </w:rPr>
        <w:t>PROJECT ID:</w:t>
      </w:r>
      <w:r w:rsidRPr="0028145A">
        <w:rPr>
          <w:noProof/>
          <w:sz w:val="22"/>
        </w:rPr>
        <w:tab/>
      </w:r>
      <w:r w:rsidRPr="0028145A">
        <w:rPr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79FCCD2A" w14:textId="4D877F14" w:rsidR="008C6BFE" w:rsidRPr="0028145A" w:rsidRDefault="008C6BFE" w:rsidP="007209DF">
      <w:pPr>
        <w:spacing w:before="0" w:after="0"/>
        <w:rPr>
          <w:noProof/>
          <w:sz w:val="22"/>
        </w:rPr>
      </w:pPr>
      <w:r w:rsidRPr="0028145A">
        <w:rPr>
          <w:b/>
          <w:bCs/>
          <w:noProof/>
          <w:sz w:val="22"/>
        </w:rPr>
        <w:t>PARCEL #</w:t>
      </w:r>
      <w:r w:rsidR="00C74E43" w:rsidRPr="0028145A">
        <w:rPr>
          <w:b/>
          <w:bCs/>
          <w:noProof/>
          <w:sz w:val="22"/>
        </w:rPr>
        <w:t>(s)</w:t>
      </w:r>
      <w:r w:rsidRPr="0028145A">
        <w:rPr>
          <w:b/>
          <w:bCs/>
          <w:noProof/>
          <w:sz w:val="22"/>
        </w:rPr>
        <w:t>:</w:t>
      </w:r>
      <w:r w:rsidRPr="0028145A">
        <w:rPr>
          <w:noProof/>
          <w:sz w:val="22"/>
        </w:rPr>
        <w:tab/>
      </w:r>
      <w:r w:rsidRPr="0028145A">
        <w:rPr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25830B9D" w14:textId="74F78061" w:rsidR="00C74E43" w:rsidRPr="0028145A" w:rsidRDefault="00C74E43" w:rsidP="007209DF">
      <w:pPr>
        <w:spacing w:before="0" w:after="0"/>
        <w:rPr>
          <w:b/>
          <w:bCs/>
          <w:noProof/>
          <w:sz w:val="22"/>
        </w:rPr>
      </w:pPr>
      <w:r w:rsidRPr="0028145A">
        <w:rPr>
          <w:b/>
          <w:bCs/>
          <w:noProof/>
          <w:sz w:val="22"/>
        </w:rPr>
        <w:t>HIGHWAY:</w:t>
      </w:r>
      <w:r w:rsidRPr="0028145A">
        <w:rPr>
          <w:b/>
          <w:bCs/>
          <w:noProof/>
          <w:sz w:val="22"/>
        </w:rPr>
        <w:tab/>
      </w:r>
      <w:r w:rsidRPr="0028145A">
        <w:rPr>
          <w:b/>
          <w:bCs/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5F15A0FD" w14:textId="188D59B7" w:rsidR="008C6BFE" w:rsidRPr="0028145A" w:rsidRDefault="008C6BFE" w:rsidP="007209DF">
      <w:pPr>
        <w:spacing w:before="0" w:after="0"/>
        <w:rPr>
          <w:noProof/>
          <w:sz w:val="22"/>
        </w:rPr>
      </w:pPr>
      <w:r w:rsidRPr="0028145A">
        <w:rPr>
          <w:b/>
          <w:bCs/>
          <w:noProof/>
          <w:sz w:val="22"/>
        </w:rPr>
        <w:t>MUNICIPALITY:</w:t>
      </w:r>
      <w:r w:rsidRPr="0028145A">
        <w:rPr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6800CB7D" w14:textId="28861D6D" w:rsidR="008C6BFE" w:rsidRPr="0028145A" w:rsidRDefault="008C6BFE" w:rsidP="007209DF">
      <w:pPr>
        <w:spacing w:before="0" w:after="0"/>
        <w:rPr>
          <w:b/>
          <w:bCs/>
          <w:noProof/>
          <w:sz w:val="22"/>
        </w:rPr>
      </w:pPr>
      <w:r w:rsidRPr="0028145A">
        <w:rPr>
          <w:b/>
          <w:bCs/>
          <w:noProof/>
          <w:sz w:val="22"/>
        </w:rPr>
        <w:t>COUNTY:</w:t>
      </w:r>
      <w:r w:rsidRPr="0028145A">
        <w:rPr>
          <w:noProof/>
          <w:sz w:val="22"/>
        </w:rPr>
        <w:tab/>
      </w:r>
      <w:r w:rsidRPr="0028145A">
        <w:rPr>
          <w:noProof/>
          <w:sz w:val="22"/>
        </w:rPr>
        <w:tab/>
      </w:r>
      <w:r w:rsidR="00FB61EB" w:rsidRPr="0028145A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B61EB" w:rsidRPr="0028145A">
        <w:rPr>
          <w:sz w:val="22"/>
        </w:rPr>
        <w:instrText xml:space="preserve"> FORMTEXT </w:instrText>
      </w:r>
      <w:r w:rsidR="00FB61EB" w:rsidRPr="0028145A">
        <w:rPr>
          <w:sz w:val="22"/>
        </w:rPr>
      </w:r>
      <w:r w:rsidR="00FB61EB" w:rsidRPr="0028145A">
        <w:rPr>
          <w:sz w:val="22"/>
        </w:rPr>
        <w:fldChar w:fldCharType="separate"/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noProof/>
          <w:sz w:val="22"/>
        </w:rPr>
        <w:t> </w:t>
      </w:r>
      <w:r w:rsidR="00FB61EB" w:rsidRPr="0028145A">
        <w:rPr>
          <w:sz w:val="22"/>
        </w:rPr>
        <w:fldChar w:fldCharType="end"/>
      </w:r>
    </w:p>
    <w:p w14:paraId="3EAFD1A8" w14:textId="77777777" w:rsidR="00F6187A" w:rsidRPr="0028145A" w:rsidRDefault="00F6187A" w:rsidP="007209DF">
      <w:pPr>
        <w:spacing w:before="0" w:after="0"/>
        <w:rPr>
          <w:noProof/>
          <w:sz w:val="22"/>
        </w:rPr>
      </w:pPr>
    </w:p>
    <w:p w14:paraId="06E92DB7" w14:textId="17B8188C" w:rsidR="008C6BFE" w:rsidRPr="0028145A" w:rsidRDefault="014B0C11" w:rsidP="014B0C11">
      <w:pPr>
        <w:spacing w:before="0" w:after="0"/>
        <w:rPr>
          <w:noProof/>
          <w:sz w:val="22"/>
        </w:rPr>
      </w:pPr>
      <w:r w:rsidRPr="014B0C11">
        <w:rPr>
          <w:noProof/>
          <w:sz w:val="22"/>
        </w:rPr>
        <w:t>Please answer the questions below before requesting approval for any surplus land sale.  This checklist must be attached to the sale packet that is forwarded for approval.</w:t>
      </w:r>
    </w:p>
    <w:p w14:paraId="706F8EAE" w14:textId="77777777" w:rsidR="008C6BFE" w:rsidRPr="00475D4C" w:rsidRDefault="008C6BFE" w:rsidP="007209DF">
      <w:pPr>
        <w:spacing w:before="0" w:after="0"/>
        <w:rPr>
          <w:noProof/>
          <w:szCs w:val="20"/>
        </w:rPr>
      </w:pPr>
    </w:p>
    <w:tbl>
      <w:tblPr>
        <w:tblStyle w:val="TableGrid"/>
        <w:tblW w:w="9990" w:type="dxa"/>
        <w:tblLook w:val="04A0" w:firstRow="1" w:lastRow="0" w:firstColumn="1" w:lastColumn="0" w:noHBand="0" w:noVBand="1"/>
      </w:tblPr>
      <w:tblGrid>
        <w:gridCol w:w="658"/>
        <w:gridCol w:w="655"/>
        <w:gridCol w:w="3727"/>
        <w:gridCol w:w="611"/>
        <w:gridCol w:w="1099"/>
        <w:gridCol w:w="3240"/>
      </w:tblGrid>
      <w:tr w:rsidR="00843269" w:rsidRPr="00C47D5E" w14:paraId="4823F784" w14:textId="77777777" w:rsidTr="7487F3EC">
        <w:tc>
          <w:tcPr>
            <w:tcW w:w="658" w:type="dxa"/>
            <w:tcBorders>
              <w:top w:val="nil"/>
              <w:left w:val="nil"/>
              <w:right w:val="nil"/>
            </w:tcBorders>
          </w:tcPr>
          <w:p w14:paraId="57D486F0" w14:textId="48ABC18E" w:rsidR="00843269" w:rsidRPr="00C47D5E" w:rsidRDefault="00843269" w:rsidP="008C6BFE">
            <w:pPr>
              <w:spacing w:before="0" w:after="0"/>
              <w:jc w:val="center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YES</w:t>
            </w:r>
          </w:p>
        </w:tc>
        <w:tc>
          <w:tcPr>
            <w:tcW w:w="655" w:type="dxa"/>
            <w:tcBorders>
              <w:top w:val="nil"/>
              <w:left w:val="nil"/>
              <w:right w:val="nil"/>
            </w:tcBorders>
          </w:tcPr>
          <w:p w14:paraId="6283CB29" w14:textId="671433E2" w:rsidR="00843269" w:rsidRPr="00C47D5E" w:rsidRDefault="00843269" w:rsidP="008C6BFE">
            <w:pPr>
              <w:spacing w:before="0" w:after="0"/>
              <w:jc w:val="center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NO</w:t>
            </w:r>
          </w:p>
        </w:tc>
        <w:tc>
          <w:tcPr>
            <w:tcW w:w="8677" w:type="dxa"/>
            <w:gridSpan w:val="4"/>
            <w:tcBorders>
              <w:top w:val="nil"/>
              <w:left w:val="nil"/>
              <w:right w:val="nil"/>
            </w:tcBorders>
          </w:tcPr>
          <w:p w14:paraId="4218AFFB" w14:textId="77777777" w:rsidR="00843269" w:rsidRPr="00C47D5E" w:rsidRDefault="00843269" w:rsidP="007209DF">
            <w:pPr>
              <w:spacing w:before="0" w:after="0"/>
              <w:rPr>
                <w:b/>
                <w:bCs/>
                <w:szCs w:val="20"/>
              </w:rPr>
            </w:pPr>
          </w:p>
        </w:tc>
      </w:tr>
      <w:tr w:rsidR="0028701C" w:rsidRPr="00C47D5E" w14:paraId="6FDCF1AC" w14:textId="77777777" w:rsidTr="7487F3EC">
        <w:tc>
          <w:tcPr>
            <w:tcW w:w="658" w:type="dxa"/>
            <w:shd w:val="clear" w:color="auto" w:fill="000000" w:themeFill="text1"/>
          </w:tcPr>
          <w:p w14:paraId="29953715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5C6EDD8B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24361130" w14:textId="46C604BE" w:rsidR="0028701C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</w:t>
            </w:r>
            <w:r w:rsidR="0028701C" w:rsidRPr="00C47D5E">
              <w:rPr>
                <w:b/>
                <w:bCs/>
                <w:szCs w:val="20"/>
              </w:rPr>
              <w:t xml:space="preserve">ate the parcel </w:t>
            </w:r>
            <w:r w:rsidR="00F52DB3" w:rsidRPr="00C47D5E">
              <w:rPr>
                <w:b/>
                <w:bCs/>
                <w:szCs w:val="20"/>
              </w:rPr>
              <w:t xml:space="preserve">was </w:t>
            </w:r>
            <w:r w:rsidR="00105907">
              <w:rPr>
                <w:b/>
                <w:bCs/>
                <w:szCs w:val="20"/>
              </w:rPr>
              <w:t>originally</w:t>
            </w:r>
            <w:r w:rsidR="00DE4293" w:rsidRPr="00C47D5E">
              <w:rPr>
                <w:b/>
                <w:bCs/>
                <w:szCs w:val="20"/>
              </w:rPr>
              <w:t xml:space="preserve"> placed on a marketing plan</w:t>
            </w:r>
            <w:r w:rsidR="00105907">
              <w:rPr>
                <w:b/>
                <w:bCs/>
                <w:szCs w:val="20"/>
              </w:rPr>
              <w:t xml:space="preserve"> or advertised to the </w:t>
            </w:r>
            <w:proofErr w:type="gramStart"/>
            <w:r w:rsidR="00105907">
              <w:rPr>
                <w:b/>
                <w:bCs/>
                <w:szCs w:val="20"/>
              </w:rPr>
              <w:t>general public</w:t>
            </w:r>
            <w:proofErr w:type="gramEnd"/>
          </w:p>
        </w:tc>
        <w:tc>
          <w:tcPr>
            <w:tcW w:w="3240" w:type="dxa"/>
          </w:tcPr>
          <w:p w14:paraId="493E234C" w14:textId="321FCB56" w:rsidR="0028701C" w:rsidRPr="00C47D5E" w:rsidRDefault="00E55672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28701C" w:rsidRPr="00C47D5E" w14:paraId="0D0C9F0B" w14:textId="77777777" w:rsidTr="7487F3EC">
        <w:tc>
          <w:tcPr>
            <w:tcW w:w="658" w:type="dxa"/>
            <w:shd w:val="clear" w:color="auto" w:fill="000000" w:themeFill="text1"/>
          </w:tcPr>
          <w:p w14:paraId="7777A4B9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43F738CE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7E4B0A61" w14:textId="0B5EC7BC" w:rsidR="0028701C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</w:t>
            </w:r>
            <w:r w:rsidR="0028701C" w:rsidRPr="00C47D5E">
              <w:rPr>
                <w:b/>
                <w:bCs/>
                <w:szCs w:val="20"/>
              </w:rPr>
              <w:t xml:space="preserve">ate </w:t>
            </w:r>
            <w:r w:rsidRPr="00C47D5E">
              <w:rPr>
                <w:b/>
                <w:bCs/>
                <w:szCs w:val="20"/>
              </w:rPr>
              <w:t>all</w:t>
            </w:r>
            <w:r w:rsidR="0028701C" w:rsidRPr="00C47D5E">
              <w:rPr>
                <w:b/>
                <w:bCs/>
                <w:szCs w:val="20"/>
              </w:rPr>
              <w:t xml:space="preserve"> section </w:t>
            </w:r>
            <w:r w:rsidR="00AA553F" w:rsidRPr="00C47D5E">
              <w:rPr>
                <w:b/>
                <w:bCs/>
                <w:szCs w:val="20"/>
              </w:rPr>
              <w:t>signoffs</w:t>
            </w:r>
            <w:r w:rsidR="0028701C" w:rsidRPr="00C47D5E">
              <w:rPr>
                <w:b/>
                <w:bCs/>
                <w:szCs w:val="20"/>
              </w:rPr>
              <w:t xml:space="preserve"> </w:t>
            </w:r>
            <w:r w:rsidRPr="00C47D5E">
              <w:rPr>
                <w:b/>
                <w:bCs/>
                <w:szCs w:val="20"/>
              </w:rPr>
              <w:t>were completed</w:t>
            </w:r>
          </w:p>
        </w:tc>
        <w:tc>
          <w:tcPr>
            <w:tcW w:w="3240" w:type="dxa"/>
          </w:tcPr>
          <w:p w14:paraId="1FDA1963" w14:textId="0A537116" w:rsidR="0028701C" w:rsidRPr="00C47D5E" w:rsidRDefault="00E55672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475D4C" w:rsidRPr="00C47D5E" w14:paraId="12A085C6" w14:textId="77777777" w:rsidTr="7487F3EC">
        <w:tc>
          <w:tcPr>
            <w:tcW w:w="658" w:type="dxa"/>
            <w:shd w:val="clear" w:color="auto" w:fill="000000" w:themeFill="text1"/>
          </w:tcPr>
          <w:p w14:paraId="10B16ACE" w14:textId="77777777" w:rsidR="00475D4C" w:rsidRPr="00C47D5E" w:rsidRDefault="00475D4C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15B11C5" w14:textId="77777777" w:rsidR="00475D4C" w:rsidRPr="00C47D5E" w:rsidRDefault="00475D4C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1DC55722" w14:textId="77777777" w:rsidR="00475D4C" w:rsidRPr="00C47D5E" w:rsidRDefault="00475D4C" w:rsidP="00824B94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Date the sealed bid was advertised (if applicable)</w:t>
            </w:r>
          </w:p>
        </w:tc>
        <w:tc>
          <w:tcPr>
            <w:tcW w:w="3240" w:type="dxa"/>
          </w:tcPr>
          <w:p w14:paraId="36AC7F68" w14:textId="219AAE88" w:rsidR="00475D4C" w:rsidRPr="00C47D5E" w:rsidRDefault="00475D4C" w:rsidP="00824B94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475D4C" w:rsidRPr="00C47D5E" w14:paraId="0BD881CB" w14:textId="77777777" w:rsidTr="7487F3EC">
        <w:tc>
          <w:tcPr>
            <w:tcW w:w="658" w:type="dxa"/>
            <w:shd w:val="clear" w:color="auto" w:fill="000000" w:themeFill="text1"/>
          </w:tcPr>
          <w:p w14:paraId="20D277AF" w14:textId="77777777" w:rsidR="00475D4C" w:rsidRPr="00C47D5E" w:rsidRDefault="00475D4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45463BFB" w14:textId="77777777" w:rsidR="00475D4C" w:rsidRPr="00C47D5E" w:rsidRDefault="00475D4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3277E9FF" w14:textId="41C22A05" w:rsidR="00475D4C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 xml:space="preserve">Date of the </w:t>
            </w:r>
            <w:r w:rsidR="00AA553F" w:rsidRPr="00C47D5E">
              <w:rPr>
                <w:b/>
                <w:bCs/>
                <w:szCs w:val="20"/>
              </w:rPr>
              <w:t xml:space="preserve">sealed </w:t>
            </w:r>
            <w:r w:rsidRPr="00C47D5E">
              <w:rPr>
                <w:b/>
                <w:bCs/>
                <w:szCs w:val="20"/>
              </w:rPr>
              <w:t>bid opening (if applicable)</w:t>
            </w:r>
          </w:p>
        </w:tc>
        <w:tc>
          <w:tcPr>
            <w:tcW w:w="3240" w:type="dxa"/>
          </w:tcPr>
          <w:p w14:paraId="3D589EFF" w14:textId="23BE4601" w:rsidR="00475D4C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794DDB" w:rsidRPr="00C47D5E" w14:paraId="5C0839E7" w14:textId="77777777" w:rsidTr="7487F3EC">
        <w:tc>
          <w:tcPr>
            <w:tcW w:w="658" w:type="dxa"/>
            <w:shd w:val="clear" w:color="auto" w:fill="000000" w:themeFill="text1"/>
          </w:tcPr>
          <w:p w14:paraId="252D7173" w14:textId="77777777" w:rsidR="00794DDB" w:rsidRPr="00C47D5E" w:rsidRDefault="00794DDB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5B660B63" w14:textId="77777777" w:rsidR="00794DDB" w:rsidRPr="00C47D5E" w:rsidRDefault="00794DDB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74CFC129" w14:textId="6082458C" w:rsidR="00794DDB" w:rsidRPr="00C47D5E" w:rsidRDefault="00475D4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</w:t>
            </w:r>
            <w:r w:rsidR="00794DDB" w:rsidRPr="00C47D5E">
              <w:rPr>
                <w:b/>
                <w:bCs/>
                <w:szCs w:val="20"/>
              </w:rPr>
              <w:t xml:space="preserve">ate the </w:t>
            </w:r>
            <w:r w:rsidR="00AA1FE3" w:rsidRPr="00C47D5E">
              <w:rPr>
                <w:b/>
                <w:bCs/>
                <w:szCs w:val="20"/>
              </w:rPr>
              <w:t xml:space="preserve">offer was </w:t>
            </w:r>
            <w:r w:rsidR="00794DDB" w:rsidRPr="00C47D5E">
              <w:rPr>
                <w:b/>
                <w:bCs/>
                <w:szCs w:val="20"/>
              </w:rPr>
              <w:t>accepted</w:t>
            </w:r>
          </w:p>
        </w:tc>
        <w:tc>
          <w:tcPr>
            <w:tcW w:w="3240" w:type="dxa"/>
          </w:tcPr>
          <w:p w14:paraId="613226D2" w14:textId="54D0283B" w:rsidR="00794DDB" w:rsidRPr="00C47D5E" w:rsidRDefault="00E55672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28701C" w:rsidRPr="00C47D5E" w14:paraId="5DAB3CCC" w14:textId="77777777" w:rsidTr="7487F3EC">
        <w:tc>
          <w:tcPr>
            <w:tcW w:w="658" w:type="dxa"/>
            <w:shd w:val="clear" w:color="auto" w:fill="000000" w:themeFill="text1"/>
          </w:tcPr>
          <w:p w14:paraId="1BA7753E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2499C86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5D0681B7" w14:textId="64530D66" w:rsidR="0028701C" w:rsidRPr="00C47D5E" w:rsidRDefault="0028701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What was the appraised</w:t>
            </w:r>
            <w:r w:rsidR="0028145A">
              <w:rPr>
                <w:b/>
                <w:bCs/>
                <w:szCs w:val="20"/>
              </w:rPr>
              <w:t>/estimated</w:t>
            </w:r>
            <w:r w:rsidRPr="00C47D5E">
              <w:rPr>
                <w:b/>
                <w:bCs/>
                <w:szCs w:val="20"/>
              </w:rPr>
              <w:t xml:space="preserve"> value and sale price of the parcel?</w:t>
            </w:r>
          </w:p>
        </w:tc>
      </w:tr>
      <w:tr w:rsidR="0028701C" w:rsidRPr="00C47D5E" w14:paraId="72E3B04F" w14:textId="77777777" w:rsidTr="7487F3EC">
        <w:tc>
          <w:tcPr>
            <w:tcW w:w="658" w:type="dxa"/>
            <w:shd w:val="clear" w:color="auto" w:fill="000000" w:themeFill="text1"/>
          </w:tcPr>
          <w:p w14:paraId="4443E6D5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7BFB60B4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3727" w:type="dxa"/>
          </w:tcPr>
          <w:p w14:paraId="3EEF6296" w14:textId="402505E9" w:rsidR="0028701C" w:rsidRPr="00C47D5E" w:rsidRDefault="0028701C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>Appraised</w:t>
            </w:r>
            <w:r w:rsidR="0028145A">
              <w:rPr>
                <w:szCs w:val="20"/>
              </w:rPr>
              <w:t>/Est.</w:t>
            </w:r>
            <w:r w:rsidRPr="00C47D5E">
              <w:rPr>
                <w:szCs w:val="20"/>
              </w:rPr>
              <w:t xml:space="preserve"> Value: $</w:t>
            </w:r>
            <w:r w:rsidR="009C3F00"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F00" w:rsidRPr="00C47D5E">
              <w:rPr>
                <w:szCs w:val="20"/>
              </w:rPr>
              <w:instrText xml:space="preserve"> FORMTEXT </w:instrText>
            </w:r>
            <w:r w:rsidR="009C3F00" w:rsidRPr="00C47D5E">
              <w:rPr>
                <w:szCs w:val="20"/>
              </w:rPr>
            </w:r>
            <w:r w:rsidR="009C3F00" w:rsidRPr="00C47D5E">
              <w:rPr>
                <w:szCs w:val="20"/>
              </w:rPr>
              <w:fldChar w:fldCharType="separate"/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szCs w:val="20"/>
              </w:rPr>
              <w:fldChar w:fldCharType="end"/>
            </w:r>
          </w:p>
        </w:tc>
        <w:tc>
          <w:tcPr>
            <w:tcW w:w="4950" w:type="dxa"/>
            <w:gridSpan w:val="3"/>
          </w:tcPr>
          <w:p w14:paraId="75B9C5BC" w14:textId="7CC54A8A" w:rsidR="0028701C" w:rsidRPr="00C47D5E" w:rsidRDefault="00D76400" w:rsidP="0028701C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Proposed </w:t>
            </w:r>
            <w:r w:rsidR="0028701C" w:rsidRPr="00C47D5E">
              <w:rPr>
                <w:szCs w:val="20"/>
              </w:rPr>
              <w:t>Sale Price: $</w:t>
            </w:r>
            <w:r w:rsidR="009C3F00"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F00" w:rsidRPr="00C47D5E">
              <w:rPr>
                <w:szCs w:val="20"/>
              </w:rPr>
              <w:instrText xml:space="preserve"> FORMTEXT </w:instrText>
            </w:r>
            <w:r w:rsidR="009C3F00" w:rsidRPr="00C47D5E">
              <w:rPr>
                <w:szCs w:val="20"/>
              </w:rPr>
            </w:r>
            <w:r w:rsidR="009C3F00" w:rsidRPr="00C47D5E">
              <w:rPr>
                <w:szCs w:val="20"/>
              </w:rPr>
              <w:fldChar w:fldCharType="separate"/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noProof/>
                <w:szCs w:val="20"/>
              </w:rPr>
              <w:t> </w:t>
            </w:r>
            <w:r w:rsidR="009C3F00" w:rsidRPr="00C47D5E">
              <w:rPr>
                <w:szCs w:val="20"/>
              </w:rPr>
              <w:fldChar w:fldCharType="end"/>
            </w:r>
          </w:p>
        </w:tc>
      </w:tr>
      <w:tr w:rsidR="0028701C" w:rsidRPr="00C47D5E" w14:paraId="1F9C7C17" w14:textId="77777777" w:rsidTr="7487F3EC">
        <w:tc>
          <w:tcPr>
            <w:tcW w:w="658" w:type="dxa"/>
            <w:shd w:val="clear" w:color="auto" w:fill="000000" w:themeFill="text1"/>
          </w:tcPr>
          <w:p w14:paraId="156CC539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8D6C97E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4338" w:type="dxa"/>
            <w:gridSpan w:val="2"/>
          </w:tcPr>
          <w:p w14:paraId="426C4671" w14:textId="337FB65D" w:rsidR="0028701C" w:rsidRPr="00C47D5E" w:rsidRDefault="0028701C" w:rsidP="0028701C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If the sale price is less than the appraised value, please describe your efforts to negotiate a price closer to the appraised value.</w:t>
            </w:r>
          </w:p>
        </w:tc>
        <w:tc>
          <w:tcPr>
            <w:tcW w:w="4339" w:type="dxa"/>
            <w:gridSpan w:val="2"/>
          </w:tcPr>
          <w:p w14:paraId="32FC9993" w14:textId="1DEF141A" w:rsidR="00794DDB" w:rsidRPr="00C47D5E" w:rsidRDefault="00E55672" w:rsidP="00794DDB">
            <w:pPr>
              <w:rPr>
                <w:szCs w:val="20"/>
              </w:rPr>
            </w:pPr>
            <w:r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</w:instrText>
            </w:r>
            <w:bookmarkStart w:id="0" w:name="Text1"/>
            <w:r w:rsidRPr="00C47D5E">
              <w:rPr>
                <w:szCs w:val="20"/>
              </w:rPr>
              <w:instrText xml:space="preserve">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  <w:bookmarkEnd w:id="0"/>
          </w:p>
        </w:tc>
      </w:tr>
      <w:tr w:rsidR="0028701C" w:rsidRPr="00C47D5E" w14:paraId="57431760" w14:textId="77777777" w:rsidTr="7487F3EC">
        <w:tc>
          <w:tcPr>
            <w:tcW w:w="658" w:type="dxa"/>
            <w:shd w:val="clear" w:color="auto" w:fill="auto"/>
          </w:tcPr>
          <w:p w14:paraId="5A3D48FF" w14:textId="6069A066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7C263D91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6214E932" w14:textId="0FAE16EA" w:rsidR="0028701C" w:rsidRPr="00C47D5E" w:rsidRDefault="00120BE6" w:rsidP="0028701C">
            <w:pPr>
              <w:spacing w:before="0" w:after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If the </w:t>
            </w:r>
            <w:r w:rsidR="0028701C" w:rsidRPr="00C47D5E">
              <w:rPr>
                <w:b/>
                <w:bCs/>
                <w:szCs w:val="20"/>
              </w:rPr>
              <w:t>assessed valuation method</w:t>
            </w:r>
            <w:r>
              <w:rPr>
                <w:b/>
                <w:bCs/>
                <w:szCs w:val="20"/>
              </w:rPr>
              <w:t xml:space="preserve"> i</w:t>
            </w:r>
            <w:r w:rsidR="0028701C" w:rsidRPr="00C47D5E">
              <w:rPr>
                <w:b/>
                <w:bCs/>
                <w:szCs w:val="20"/>
              </w:rPr>
              <w:t xml:space="preserve">s used </w:t>
            </w:r>
            <w:r w:rsidR="00475D4C" w:rsidRPr="00C47D5E">
              <w:rPr>
                <w:b/>
                <w:bCs/>
                <w:szCs w:val="20"/>
              </w:rPr>
              <w:t xml:space="preserve">for </w:t>
            </w:r>
            <w:r w:rsidR="0038522E">
              <w:rPr>
                <w:b/>
                <w:bCs/>
                <w:szCs w:val="20"/>
              </w:rPr>
              <w:t>non-marketable</w:t>
            </w:r>
            <w:r w:rsidR="00475D4C" w:rsidRPr="00C47D5E">
              <w:rPr>
                <w:b/>
                <w:bCs/>
                <w:szCs w:val="20"/>
              </w:rPr>
              <w:t xml:space="preserve"> parcel </w:t>
            </w:r>
            <w:r w:rsidR="0028701C" w:rsidRPr="00C47D5E">
              <w:rPr>
                <w:b/>
                <w:bCs/>
                <w:szCs w:val="20"/>
              </w:rPr>
              <w:t>$15,00</w:t>
            </w:r>
            <w:r w:rsidR="00AA1FE3" w:rsidRPr="00C47D5E">
              <w:rPr>
                <w:b/>
                <w:bCs/>
                <w:szCs w:val="20"/>
              </w:rPr>
              <w:t>1</w:t>
            </w:r>
            <w:r w:rsidR="00475D4C" w:rsidRPr="00C47D5E">
              <w:rPr>
                <w:b/>
                <w:bCs/>
                <w:szCs w:val="20"/>
              </w:rPr>
              <w:t>-$50,000 in value</w:t>
            </w:r>
            <w:r w:rsidR="0028701C" w:rsidRPr="00C47D5E">
              <w:rPr>
                <w:b/>
                <w:bCs/>
                <w:szCs w:val="20"/>
              </w:rPr>
              <w:t>, was the valuation reviewed by a regional or BTS review appraiser?</w:t>
            </w:r>
          </w:p>
        </w:tc>
      </w:tr>
      <w:tr w:rsidR="0028701C" w:rsidRPr="00C47D5E" w14:paraId="2D5E0323" w14:textId="77777777" w:rsidTr="7487F3EC">
        <w:tc>
          <w:tcPr>
            <w:tcW w:w="658" w:type="dxa"/>
          </w:tcPr>
          <w:p w14:paraId="6656BEA3" w14:textId="77777777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0F93BD74" w14:textId="29C42F49" w:rsidR="0028701C" w:rsidRPr="00C47D5E" w:rsidRDefault="0028701C" w:rsidP="0028701C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558012CC" w14:textId="091C4F70" w:rsidR="0028701C" w:rsidRPr="00C47D5E" w:rsidRDefault="0028701C" w:rsidP="0028701C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Has the marketability of the parcel changed at any time since it was originally entered into READS?</w:t>
            </w:r>
          </w:p>
        </w:tc>
      </w:tr>
      <w:tr w:rsidR="00E55672" w:rsidRPr="00C47D5E" w14:paraId="3CCBAEF5" w14:textId="77777777" w:rsidTr="7487F3EC">
        <w:tc>
          <w:tcPr>
            <w:tcW w:w="658" w:type="dxa"/>
            <w:shd w:val="clear" w:color="auto" w:fill="000000" w:themeFill="text1"/>
          </w:tcPr>
          <w:p w14:paraId="07BA4691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1031EAEA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4338" w:type="dxa"/>
            <w:gridSpan w:val="2"/>
          </w:tcPr>
          <w:p w14:paraId="6501A66E" w14:textId="4772446B" w:rsidR="00E55672" w:rsidRPr="00C47D5E" w:rsidRDefault="00E55672" w:rsidP="00E55672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If yes, please explain why the marketability changed.</w:t>
            </w:r>
          </w:p>
        </w:tc>
        <w:tc>
          <w:tcPr>
            <w:tcW w:w="4339" w:type="dxa"/>
            <w:gridSpan w:val="2"/>
          </w:tcPr>
          <w:p w14:paraId="660DDC5C" w14:textId="5DBDEC10" w:rsidR="00E55672" w:rsidRPr="00C47D5E" w:rsidRDefault="00E55672" w:rsidP="00E55672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E55672" w:rsidRPr="00C47D5E" w14:paraId="6F3FA42C" w14:textId="77777777" w:rsidTr="7487F3EC">
        <w:tc>
          <w:tcPr>
            <w:tcW w:w="658" w:type="dxa"/>
            <w:shd w:val="clear" w:color="auto" w:fill="000000" w:themeFill="text1"/>
          </w:tcPr>
          <w:p w14:paraId="6579B159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8958591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6B31C42B" w14:textId="25B19B3B" w:rsidR="00E55672" w:rsidRPr="00C47D5E" w:rsidRDefault="7487F3EC" w:rsidP="7487F3EC">
            <w:pPr>
              <w:spacing w:before="0" w:after="0"/>
              <w:rPr>
                <w:b/>
                <w:bCs/>
              </w:rPr>
            </w:pPr>
            <w:r w:rsidRPr="7487F3EC">
              <w:rPr>
                <w:b/>
                <w:bCs/>
              </w:rPr>
              <w:t xml:space="preserve">If the parcel is located on a project completed after May 25, </w:t>
            </w:r>
            <w:proofErr w:type="gramStart"/>
            <w:r w:rsidRPr="7487F3EC">
              <w:rPr>
                <w:b/>
                <w:bCs/>
              </w:rPr>
              <w:t>2006</w:t>
            </w:r>
            <w:proofErr w:type="gramEnd"/>
            <w:r w:rsidRPr="7487F3EC">
              <w:rPr>
                <w:b/>
                <w:bCs/>
              </w:rPr>
              <w:t xml:space="preserve"> and is therefore subject to the provisions of s. 84.09(5)(b), please answer the following:</w:t>
            </w:r>
          </w:p>
        </w:tc>
      </w:tr>
      <w:tr w:rsidR="00AA553F" w:rsidRPr="00C47D5E" w14:paraId="0B66B8BD" w14:textId="77777777" w:rsidTr="7487F3EC">
        <w:tc>
          <w:tcPr>
            <w:tcW w:w="658" w:type="dxa"/>
            <w:shd w:val="clear" w:color="auto" w:fill="000000" w:themeFill="text1"/>
          </w:tcPr>
          <w:p w14:paraId="5D523F8B" w14:textId="77777777" w:rsidR="00AA553F" w:rsidRPr="00C47D5E" w:rsidRDefault="00AA553F" w:rsidP="00471697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375CB141" w14:textId="77777777" w:rsidR="00AA553F" w:rsidRPr="00C47D5E" w:rsidRDefault="00AA553F" w:rsidP="00471697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5437" w:type="dxa"/>
            <w:gridSpan w:val="3"/>
          </w:tcPr>
          <w:p w14:paraId="7A08EAD1" w14:textId="77777777" w:rsidR="00AA553F" w:rsidRPr="00C47D5E" w:rsidRDefault="00AA553F" w:rsidP="00AA553F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Date the project was completed (closed in FIIPS)</w:t>
            </w:r>
          </w:p>
        </w:tc>
        <w:tc>
          <w:tcPr>
            <w:tcW w:w="3240" w:type="dxa"/>
          </w:tcPr>
          <w:p w14:paraId="43255CD2" w14:textId="77777777" w:rsidR="00AA553F" w:rsidRPr="00C47D5E" w:rsidRDefault="00AA553F" w:rsidP="00471697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t xml:space="preserve">Date: </w:t>
            </w:r>
            <w:r w:rsidRPr="00C47D5E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  <w:bookmarkEnd w:id="1"/>
          </w:p>
        </w:tc>
      </w:tr>
      <w:tr w:rsidR="00E55672" w:rsidRPr="00C47D5E" w14:paraId="13B3556D" w14:textId="77777777" w:rsidTr="7487F3EC">
        <w:tc>
          <w:tcPr>
            <w:tcW w:w="658" w:type="dxa"/>
          </w:tcPr>
          <w:p w14:paraId="2A51E729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231DCFBC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49B72FD8" w14:textId="0757A50E" w:rsidR="00E55672" w:rsidRPr="00C47D5E" w:rsidRDefault="00E55672" w:rsidP="00E55672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 xml:space="preserve">If the parcel is general or limited marketable and the recommended sale is below its appraised value, has the parcel been </w:t>
            </w:r>
            <w:r w:rsidR="00BD2EB1">
              <w:rPr>
                <w:szCs w:val="20"/>
              </w:rPr>
              <w:t xml:space="preserve">on a marketing plan or advertised to the </w:t>
            </w:r>
            <w:proofErr w:type="gramStart"/>
            <w:r w:rsidR="00BD2EB1">
              <w:rPr>
                <w:szCs w:val="20"/>
              </w:rPr>
              <w:t>general public</w:t>
            </w:r>
            <w:proofErr w:type="gramEnd"/>
            <w:r w:rsidRPr="00C47D5E">
              <w:rPr>
                <w:szCs w:val="20"/>
              </w:rPr>
              <w:t xml:space="preserve"> for over one year?</w:t>
            </w:r>
          </w:p>
        </w:tc>
      </w:tr>
      <w:tr w:rsidR="00E55672" w:rsidRPr="00C47D5E" w14:paraId="54D69D99" w14:textId="77777777" w:rsidTr="7487F3EC">
        <w:tc>
          <w:tcPr>
            <w:tcW w:w="658" w:type="dxa"/>
            <w:shd w:val="clear" w:color="auto" w:fill="auto"/>
          </w:tcPr>
          <w:p w14:paraId="2A5D287E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auto"/>
          </w:tcPr>
          <w:p w14:paraId="52E743FC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0D280F10" w14:textId="049A9BA0" w:rsidR="00E55672" w:rsidRPr="00C47D5E" w:rsidRDefault="00E55672" w:rsidP="00E55672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Was the parcel marketed within 24 months of completion of the highway project?</w:t>
            </w:r>
          </w:p>
        </w:tc>
      </w:tr>
      <w:tr w:rsidR="00E55672" w:rsidRPr="00C47D5E" w14:paraId="49622A78" w14:textId="77777777" w:rsidTr="7487F3EC">
        <w:tc>
          <w:tcPr>
            <w:tcW w:w="658" w:type="dxa"/>
            <w:shd w:val="clear" w:color="auto" w:fill="000000" w:themeFill="text1"/>
          </w:tcPr>
          <w:p w14:paraId="2EC97495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  <w:shd w:val="clear" w:color="auto" w:fill="000000" w:themeFill="text1"/>
          </w:tcPr>
          <w:p w14:paraId="018A562B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4338" w:type="dxa"/>
            <w:gridSpan w:val="2"/>
          </w:tcPr>
          <w:p w14:paraId="534A6D3A" w14:textId="77777777" w:rsidR="00E55672" w:rsidRPr="00C47D5E" w:rsidRDefault="00E55672" w:rsidP="00E55672">
            <w:pPr>
              <w:spacing w:before="0" w:after="0"/>
              <w:ind w:left="720"/>
              <w:rPr>
                <w:szCs w:val="20"/>
              </w:rPr>
            </w:pPr>
            <w:r w:rsidRPr="00C47D5E">
              <w:rPr>
                <w:szCs w:val="20"/>
              </w:rPr>
              <w:t>If the answer to any of the questions above was ‘no’, please explain why.</w:t>
            </w:r>
          </w:p>
        </w:tc>
        <w:tc>
          <w:tcPr>
            <w:tcW w:w="4339" w:type="dxa"/>
            <w:gridSpan w:val="2"/>
          </w:tcPr>
          <w:p w14:paraId="33186186" w14:textId="5B68A34D" w:rsidR="00E55672" w:rsidRPr="00C47D5E" w:rsidRDefault="00E55672" w:rsidP="00E55672">
            <w:pPr>
              <w:spacing w:before="0" w:after="0"/>
              <w:rPr>
                <w:szCs w:val="20"/>
              </w:rPr>
            </w:pPr>
            <w:r w:rsidRPr="00C47D5E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7D5E">
              <w:rPr>
                <w:szCs w:val="20"/>
              </w:rPr>
              <w:instrText xml:space="preserve"> FORMTEXT </w:instrText>
            </w:r>
            <w:r w:rsidRPr="00C47D5E">
              <w:rPr>
                <w:szCs w:val="20"/>
              </w:rPr>
            </w:r>
            <w:r w:rsidRPr="00C47D5E">
              <w:rPr>
                <w:szCs w:val="20"/>
              </w:rPr>
              <w:fldChar w:fldCharType="separate"/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noProof/>
                <w:szCs w:val="20"/>
              </w:rPr>
              <w:t> </w:t>
            </w:r>
            <w:r w:rsidRPr="00C47D5E">
              <w:rPr>
                <w:szCs w:val="20"/>
              </w:rPr>
              <w:fldChar w:fldCharType="end"/>
            </w:r>
          </w:p>
        </w:tc>
      </w:tr>
      <w:tr w:rsidR="00E55672" w:rsidRPr="00C47D5E" w14:paraId="0EFC7917" w14:textId="77777777" w:rsidTr="7487F3EC">
        <w:tc>
          <w:tcPr>
            <w:tcW w:w="658" w:type="dxa"/>
          </w:tcPr>
          <w:p w14:paraId="5F4E1DA4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52D3F598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288199F8" w14:textId="45957219" w:rsidR="00E55672" w:rsidRPr="00C47D5E" w:rsidRDefault="00E55672" w:rsidP="00E55672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Does the mapping provided in the sale packet clearly delineate the sale area?</w:t>
            </w:r>
          </w:p>
        </w:tc>
      </w:tr>
      <w:tr w:rsidR="00E55672" w:rsidRPr="00C47D5E" w14:paraId="40C0AAEC" w14:textId="77777777" w:rsidTr="7487F3EC">
        <w:tc>
          <w:tcPr>
            <w:tcW w:w="658" w:type="dxa"/>
          </w:tcPr>
          <w:p w14:paraId="38C29D24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1D135076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0902854E" w14:textId="416E7BFD" w:rsidR="00E55672" w:rsidRPr="00C47D5E" w:rsidRDefault="00723755" w:rsidP="00E55672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If the parcel is general marketable, w</w:t>
            </w:r>
            <w:r w:rsidR="00E55672" w:rsidRPr="00C47D5E">
              <w:rPr>
                <w:b/>
                <w:bCs/>
                <w:szCs w:val="20"/>
              </w:rPr>
              <w:t xml:space="preserve">as the parcel offered for 60 days to the DNR, county, </w:t>
            </w:r>
            <w:proofErr w:type="gramStart"/>
            <w:r w:rsidR="00E55672" w:rsidRPr="00C47D5E">
              <w:rPr>
                <w:b/>
                <w:bCs/>
                <w:szCs w:val="20"/>
              </w:rPr>
              <w:t>municipality</w:t>
            </w:r>
            <w:proofErr w:type="gramEnd"/>
            <w:r w:rsidR="00E55672" w:rsidRPr="00C47D5E">
              <w:rPr>
                <w:b/>
                <w:bCs/>
                <w:szCs w:val="20"/>
              </w:rPr>
              <w:t xml:space="preserve"> and local school district per s. 84.09(5)(c)?</w:t>
            </w:r>
          </w:p>
        </w:tc>
      </w:tr>
      <w:tr w:rsidR="009163ED" w:rsidRPr="00C47D5E" w14:paraId="742085AC" w14:textId="77777777" w:rsidTr="7487F3EC">
        <w:tc>
          <w:tcPr>
            <w:tcW w:w="658" w:type="dxa"/>
          </w:tcPr>
          <w:p w14:paraId="53E2A7E6" w14:textId="77777777" w:rsidR="009163ED" w:rsidRPr="00C47D5E" w:rsidRDefault="009163ED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394FFECB" w14:textId="77777777" w:rsidR="009163ED" w:rsidRPr="00C47D5E" w:rsidRDefault="009163ED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4CEE7C39" w14:textId="13FE691A" w:rsidR="009163ED" w:rsidRPr="00C47D5E" w:rsidRDefault="00EB3A1E" w:rsidP="00E55672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 xml:space="preserve">If the </w:t>
            </w:r>
            <w:r w:rsidR="00A32115" w:rsidRPr="00C47D5E">
              <w:rPr>
                <w:b/>
                <w:bCs/>
                <w:szCs w:val="20"/>
              </w:rPr>
              <w:t xml:space="preserve">parcel is general marketable and the </w:t>
            </w:r>
            <w:r w:rsidRPr="00C47D5E">
              <w:rPr>
                <w:b/>
                <w:bCs/>
                <w:szCs w:val="20"/>
              </w:rPr>
              <w:t>60-day period expired without local interest, w</w:t>
            </w:r>
            <w:r w:rsidR="009163ED" w:rsidRPr="00C47D5E">
              <w:rPr>
                <w:b/>
                <w:bCs/>
                <w:szCs w:val="20"/>
              </w:rPr>
              <w:t>ere Wisconsin Tribes informed of the parcel’s availability through the Region Tribal Liaison?</w:t>
            </w:r>
          </w:p>
        </w:tc>
      </w:tr>
      <w:tr w:rsidR="00E55672" w:rsidRPr="00C47D5E" w14:paraId="51140BFA" w14:textId="77777777" w:rsidTr="7487F3EC">
        <w:tc>
          <w:tcPr>
            <w:tcW w:w="658" w:type="dxa"/>
          </w:tcPr>
          <w:p w14:paraId="0BD4207D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63EF097D" w14:textId="77777777" w:rsidR="00E55672" w:rsidRPr="00C47D5E" w:rsidRDefault="00E55672" w:rsidP="00E55672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644BF572" w14:textId="0428885E" w:rsidR="00E55672" w:rsidRPr="00C47D5E" w:rsidRDefault="00E55672" w:rsidP="00E55672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 xml:space="preserve">Is access defined in the </w:t>
            </w:r>
            <w:r w:rsidR="00A32115" w:rsidRPr="00C47D5E">
              <w:rPr>
                <w:b/>
                <w:bCs/>
                <w:szCs w:val="20"/>
              </w:rPr>
              <w:t xml:space="preserve">quit claim </w:t>
            </w:r>
            <w:r w:rsidRPr="00C47D5E">
              <w:rPr>
                <w:b/>
                <w:bCs/>
                <w:szCs w:val="20"/>
              </w:rPr>
              <w:t>deed</w:t>
            </w:r>
            <w:r w:rsidR="00A32115" w:rsidRPr="00C47D5E">
              <w:rPr>
                <w:b/>
                <w:bCs/>
                <w:szCs w:val="20"/>
              </w:rPr>
              <w:t xml:space="preserve"> for the parcel being sold</w:t>
            </w:r>
            <w:r w:rsidRPr="00C47D5E">
              <w:rPr>
                <w:b/>
                <w:bCs/>
                <w:szCs w:val="20"/>
              </w:rPr>
              <w:t>?</w:t>
            </w:r>
          </w:p>
        </w:tc>
      </w:tr>
      <w:tr w:rsidR="009163ED" w:rsidRPr="00C47D5E" w14:paraId="161595AA" w14:textId="77777777" w:rsidTr="7487F3EC">
        <w:tc>
          <w:tcPr>
            <w:tcW w:w="658" w:type="dxa"/>
          </w:tcPr>
          <w:p w14:paraId="7CD43CE8" w14:textId="77777777" w:rsidR="009163ED" w:rsidRPr="00C47D5E" w:rsidRDefault="009163ED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75319799" w14:textId="77777777" w:rsidR="009163ED" w:rsidRPr="00C47D5E" w:rsidRDefault="009163ED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0A91CA96" w14:textId="4DF93661" w:rsidR="009163ED" w:rsidRPr="00C47D5E" w:rsidRDefault="0619D40B" w:rsidP="0619D40B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Is the buyer of this parcel a WisDOT employee</w:t>
            </w:r>
            <w:r w:rsidR="00DF38D7" w:rsidRPr="00C47D5E">
              <w:rPr>
                <w:b/>
                <w:bCs/>
                <w:szCs w:val="20"/>
              </w:rPr>
              <w:t xml:space="preserve"> or </w:t>
            </w:r>
            <w:r w:rsidR="0028145A">
              <w:rPr>
                <w:b/>
                <w:bCs/>
                <w:szCs w:val="20"/>
              </w:rPr>
              <w:t>immediate family</w:t>
            </w:r>
            <w:r w:rsidRPr="00C47D5E">
              <w:rPr>
                <w:b/>
                <w:bCs/>
                <w:szCs w:val="20"/>
              </w:rPr>
              <w:t>?</w:t>
            </w:r>
          </w:p>
        </w:tc>
      </w:tr>
      <w:tr w:rsidR="00225EBE" w:rsidRPr="00C47D5E" w14:paraId="15B4533E" w14:textId="77777777" w:rsidTr="7487F3EC">
        <w:tc>
          <w:tcPr>
            <w:tcW w:w="658" w:type="dxa"/>
          </w:tcPr>
          <w:p w14:paraId="7373DE3A" w14:textId="77777777" w:rsidR="00225EBE" w:rsidRPr="00C47D5E" w:rsidRDefault="00225EBE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655" w:type="dxa"/>
          </w:tcPr>
          <w:p w14:paraId="3F21491D" w14:textId="77777777" w:rsidR="00225EBE" w:rsidRPr="00C47D5E" w:rsidRDefault="00225EBE" w:rsidP="00824B94">
            <w:pPr>
              <w:spacing w:before="0" w:after="0"/>
              <w:jc w:val="center"/>
              <w:rPr>
                <w:szCs w:val="20"/>
              </w:rPr>
            </w:pPr>
          </w:p>
        </w:tc>
        <w:tc>
          <w:tcPr>
            <w:tcW w:w="8677" w:type="dxa"/>
            <w:gridSpan w:val="4"/>
          </w:tcPr>
          <w:p w14:paraId="7AFEA2B1" w14:textId="41AA3445" w:rsidR="00225EBE" w:rsidRPr="00C47D5E" w:rsidRDefault="00DF38D7" w:rsidP="00225EBE">
            <w:pPr>
              <w:spacing w:before="0" w:after="0"/>
              <w:rPr>
                <w:b/>
                <w:bCs/>
                <w:szCs w:val="20"/>
              </w:rPr>
            </w:pPr>
            <w:r w:rsidRPr="00C47D5E">
              <w:rPr>
                <w:b/>
                <w:bCs/>
                <w:szCs w:val="20"/>
              </w:rPr>
              <w:t>To the best of your knowledge, h</w:t>
            </w:r>
            <w:r w:rsidR="00225EBE" w:rsidRPr="00C47D5E">
              <w:rPr>
                <w:b/>
                <w:bCs/>
                <w:szCs w:val="20"/>
              </w:rPr>
              <w:t>ave all other aspects of the sale been completed in accordance with Section 6 of the Real Estate Program Manual and Chapter 84</w:t>
            </w:r>
            <w:r w:rsidR="00FB61EB" w:rsidRPr="00C47D5E">
              <w:rPr>
                <w:b/>
                <w:bCs/>
                <w:szCs w:val="20"/>
              </w:rPr>
              <w:t>.09(5)</w:t>
            </w:r>
            <w:r w:rsidR="00225EBE" w:rsidRPr="00C47D5E">
              <w:rPr>
                <w:b/>
                <w:bCs/>
                <w:szCs w:val="20"/>
              </w:rPr>
              <w:t xml:space="preserve"> of the Wisconsin Statutes?</w:t>
            </w:r>
          </w:p>
        </w:tc>
      </w:tr>
    </w:tbl>
    <w:p w14:paraId="0AFE0C16" w14:textId="77777777" w:rsidR="009F317A" w:rsidRPr="00475D4C" w:rsidRDefault="009F317A" w:rsidP="00C5427C">
      <w:pPr>
        <w:spacing w:before="0" w:after="0"/>
        <w:rPr>
          <w:szCs w:val="20"/>
        </w:rPr>
      </w:pPr>
    </w:p>
    <w:sectPr w:rsidR="009F317A" w:rsidRPr="00475D4C" w:rsidSect="00DB743A">
      <w:footerReference w:type="default" r:id="rId13"/>
      <w:type w:val="continuous"/>
      <w:pgSz w:w="12240" w:h="15840" w:code="1"/>
      <w:pgMar w:top="806" w:right="1166" w:bottom="806" w:left="1166" w:header="288" w:footer="36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0AB3" w14:textId="77777777" w:rsidR="000F063C" w:rsidRDefault="000F063C" w:rsidP="002B1508">
      <w:pPr>
        <w:spacing w:after="0"/>
      </w:pPr>
      <w:r>
        <w:separator/>
      </w:r>
    </w:p>
  </w:endnote>
  <w:endnote w:type="continuationSeparator" w:id="0">
    <w:p w14:paraId="6C80CB9D" w14:textId="77777777" w:rsidR="000F063C" w:rsidRDefault="000F063C" w:rsidP="002B1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4441610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B3731C" w14:textId="77777777" w:rsidR="00227748" w:rsidRPr="002E2306" w:rsidRDefault="00227748">
            <w:pPr>
              <w:pStyle w:val="Footer"/>
              <w:jc w:val="center"/>
              <w:rPr>
                <w:sz w:val="18"/>
                <w:szCs w:val="18"/>
              </w:rPr>
            </w:pPr>
            <w:r w:rsidRPr="002E2306">
              <w:rPr>
                <w:sz w:val="18"/>
                <w:szCs w:val="18"/>
              </w:rPr>
              <w:t xml:space="preserve">Page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904F81">
              <w:rPr>
                <w:b/>
                <w:bCs/>
                <w:noProof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  <w:r w:rsidRPr="002E2306">
              <w:rPr>
                <w:sz w:val="18"/>
                <w:szCs w:val="18"/>
              </w:rPr>
              <w:t xml:space="preserve"> of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904F81">
              <w:rPr>
                <w:b/>
                <w:bCs/>
                <w:noProof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1D75" w14:textId="77777777" w:rsidR="000F063C" w:rsidRDefault="000F063C" w:rsidP="002B1508">
      <w:pPr>
        <w:spacing w:after="0"/>
      </w:pPr>
      <w:r>
        <w:separator/>
      </w:r>
    </w:p>
  </w:footnote>
  <w:footnote w:type="continuationSeparator" w:id="0">
    <w:p w14:paraId="0EA4E98D" w14:textId="77777777" w:rsidR="000F063C" w:rsidRDefault="000F063C" w:rsidP="002B150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7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DC955BC"/>
    <w:multiLevelType w:val="hybridMultilevel"/>
    <w:tmpl w:val="2276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213455">
    <w:abstractNumId w:val="1"/>
  </w:num>
  <w:num w:numId="2" w16cid:durableId="64338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51"/>
    <w:rsid w:val="000144D5"/>
    <w:rsid w:val="00015CD5"/>
    <w:rsid w:val="00057434"/>
    <w:rsid w:val="000631E0"/>
    <w:rsid w:val="00072103"/>
    <w:rsid w:val="0007795B"/>
    <w:rsid w:val="0008658B"/>
    <w:rsid w:val="000A005C"/>
    <w:rsid w:val="000B7373"/>
    <w:rsid w:val="000C1B52"/>
    <w:rsid w:val="000E3D67"/>
    <w:rsid w:val="000F063C"/>
    <w:rsid w:val="00105907"/>
    <w:rsid w:val="00120BE6"/>
    <w:rsid w:val="001268A5"/>
    <w:rsid w:val="00130AFB"/>
    <w:rsid w:val="00137274"/>
    <w:rsid w:val="00141666"/>
    <w:rsid w:val="00144F18"/>
    <w:rsid w:val="00147512"/>
    <w:rsid w:val="00152A62"/>
    <w:rsid w:val="00163C67"/>
    <w:rsid w:val="001B39AE"/>
    <w:rsid w:val="001F11D5"/>
    <w:rsid w:val="001F1E82"/>
    <w:rsid w:val="001F3B56"/>
    <w:rsid w:val="00213070"/>
    <w:rsid w:val="00225EBE"/>
    <w:rsid w:val="00226428"/>
    <w:rsid w:val="0022736E"/>
    <w:rsid w:val="00227748"/>
    <w:rsid w:val="00236F1C"/>
    <w:rsid w:val="00237EE8"/>
    <w:rsid w:val="00237F77"/>
    <w:rsid w:val="0024778B"/>
    <w:rsid w:val="00262E74"/>
    <w:rsid w:val="002754D3"/>
    <w:rsid w:val="0028145A"/>
    <w:rsid w:val="0028701C"/>
    <w:rsid w:val="002B0A01"/>
    <w:rsid w:val="002B1508"/>
    <w:rsid w:val="002C0467"/>
    <w:rsid w:val="002C5B55"/>
    <w:rsid w:val="002E20F1"/>
    <w:rsid w:val="002E2306"/>
    <w:rsid w:val="002E3FEF"/>
    <w:rsid w:val="002E784E"/>
    <w:rsid w:val="003010AE"/>
    <w:rsid w:val="003102BC"/>
    <w:rsid w:val="0033059C"/>
    <w:rsid w:val="00332526"/>
    <w:rsid w:val="00332FEC"/>
    <w:rsid w:val="00333B6B"/>
    <w:rsid w:val="00374F13"/>
    <w:rsid w:val="0038522E"/>
    <w:rsid w:val="003B55A3"/>
    <w:rsid w:val="003B55E8"/>
    <w:rsid w:val="003C7C6D"/>
    <w:rsid w:val="003E3905"/>
    <w:rsid w:val="003F5BF4"/>
    <w:rsid w:val="003F715E"/>
    <w:rsid w:val="004026B0"/>
    <w:rsid w:val="00404C9E"/>
    <w:rsid w:val="00407784"/>
    <w:rsid w:val="0041513C"/>
    <w:rsid w:val="00420142"/>
    <w:rsid w:val="00423C00"/>
    <w:rsid w:val="00441D27"/>
    <w:rsid w:val="004512F4"/>
    <w:rsid w:val="00475D4C"/>
    <w:rsid w:val="00490275"/>
    <w:rsid w:val="00490CB9"/>
    <w:rsid w:val="0049250C"/>
    <w:rsid w:val="004B4031"/>
    <w:rsid w:val="004D4E3C"/>
    <w:rsid w:val="004D6F49"/>
    <w:rsid w:val="004D7921"/>
    <w:rsid w:val="00542C51"/>
    <w:rsid w:val="00572FFD"/>
    <w:rsid w:val="005773DF"/>
    <w:rsid w:val="005838FB"/>
    <w:rsid w:val="005B0AF8"/>
    <w:rsid w:val="005E4A6B"/>
    <w:rsid w:val="00600BE4"/>
    <w:rsid w:val="006202F5"/>
    <w:rsid w:val="00627971"/>
    <w:rsid w:val="006424DC"/>
    <w:rsid w:val="00644ABC"/>
    <w:rsid w:val="00652A85"/>
    <w:rsid w:val="006551B6"/>
    <w:rsid w:val="00685E20"/>
    <w:rsid w:val="006917F4"/>
    <w:rsid w:val="0069753F"/>
    <w:rsid w:val="006B7F02"/>
    <w:rsid w:val="006D72E2"/>
    <w:rsid w:val="006E009D"/>
    <w:rsid w:val="006E1B0C"/>
    <w:rsid w:val="00701EDF"/>
    <w:rsid w:val="007040FC"/>
    <w:rsid w:val="0070649A"/>
    <w:rsid w:val="007072C2"/>
    <w:rsid w:val="0070742D"/>
    <w:rsid w:val="007113FB"/>
    <w:rsid w:val="007209DF"/>
    <w:rsid w:val="00723755"/>
    <w:rsid w:val="00753DCC"/>
    <w:rsid w:val="007640D9"/>
    <w:rsid w:val="007714EA"/>
    <w:rsid w:val="00775794"/>
    <w:rsid w:val="007821CE"/>
    <w:rsid w:val="00794DDB"/>
    <w:rsid w:val="007C16B7"/>
    <w:rsid w:val="00827EEF"/>
    <w:rsid w:val="00830172"/>
    <w:rsid w:val="00843269"/>
    <w:rsid w:val="00865E56"/>
    <w:rsid w:val="00872B7E"/>
    <w:rsid w:val="008873BB"/>
    <w:rsid w:val="00887487"/>
    <w:rsid w:val="008B50F6"/>
    <w:rsid w:val="008B6EE9"/>
    <w:rsid w:val="008B734D"/>
    <w:rsid w:val="008C6BFE"/>
    <w:rsid w:val="008C72D3"/>
    <w:rsid w:val="008F5F12"/>
    <w:rsid w:val="00904F81"/>
    <w:rsid w:val="009163ED"/>
    <w:rsid w:val="009177D7"/>
    <w:rsid w:val="0096067F"/>
    <w:rsid w:val="0096091F"/>
    <w:rsid w:val="00967983"/>
    <w:rsid w:val="009A7FB9"/>
    <w:rsid w:val="009C1114"/>
    <w:rsid w:val="009C3F00"/>
    <w:rsid w:val="009F317A"/>
    <w:rsid w:val="009F49A2"/>
    <w:rsid w:val="009F595D"/>
    <w:rsid w:val="009F78FF"/>
    <w:rsid w:val="00A32115"/>
    <w:rsid w:val="00A37944"/>
    <w:rsid w:val="00A63FAA"/>
    <w:rsid w:val="00A711DE"/>
    <w:rsid w:val="00A800EC"/>
    <w:rsid w:val="00A86FB7"/>
    <w:rsid w:val="00A9331C"/>
    <w:rsid w:val="00AA1FE3"/>
    <w:rsid w:val="00AA553F"/>
    <w:rsid w:val="00AC005D"/>
    <w:rsid w:val="00AE0F3A"/>
    <w:rsid w:val="00B2732F"/>
    <w:rsid w:val="00B4139D"/>
    <w:rsid w:val="00BD2EB1"/>
    <w:rsid w:val="00BF1578"/>
    <w:rsid w:val="00BF261C"/>
    <w:rsid w:val="00C167BE"/>
    <w:rsid w:val="00C30390"/>
    <w:rsid w:val="00C35665"/>
    <w:rsid w:val="00C468A9"/>
    <w:rsid w:val="00C47D5E"/>
    <w:rsid w:val="00C5427C"/>
    <w:rsid w:val="00C64333"/>
    <w:rsid w:val="00C74E43"/>
    <w:rsid w:val="00C75211"/>
    <w:rsid w:val="00C839BB"/>
    <w:rsid w:val="00C9054B"/>
    <w:rsid w:val="00C92EC5"/>
    <w:rsid w:val="00CA52DE"/>
    <w:rsid w:val="00CD32A8"/>
    <w:rsid w:val="00D051B1"/>
    <w:rsid w:val="00D13D40"/>
    <w:rsid w:val="00D6250F"/>
    <w:rsid w:val="00D74F1E"/>
    <w:rsid w:val="00D76400"/>
    <w:rsid w:val="00D8775F"/>
    <w:rsid w:val="00D953E9"/>
    <w:rsid w:val="00DB743A"/>
    <w:rsid w:val="00DD4888"/>
    <w:rsid w:val="00DE4293"/>
    <w:rsid w:val="00DF38D7"/>
    <w:rsid w:val="00DF6B23"/>
    <w:rsid w:val="00E1147C"/>
    <w:rsid w:val="00E1161D"/>
    <w:rsid w:val="00E11C07"/>
    <w:rsid w:val="00E2118D"/>
    <w:rsid w:val="00E370BA"/>
    <w:rsid w:val="00E55672"/>
    <w:rsid w:val="00E5761A"/>
    <w:rsid w:val="00E66119"/>
    <w:rsid w:val="00E7681C"/>
    <w:rsid w:val="00E90877"/>
    <w:rsid w:val="00EB35A4"/>
    <w:rsid w:val="00EB3A1E"/>
    <w:rsid w:val="00ED67B2"/>
    <w:rsid w:val="00ED722A"/>
    <w:rsid w:val="00ED7ED5"/>
    <w:rsid w:val="00EF3375"/>
    <w:rsid w:val="00F066B9"/>
    <w:rsid w:val="00F109C2"/>
    <w:rsid w:val="00F11494"/>
    <w:rsid w:val="00F21181"/>
    <w:rsid w:val="00F21663"/>
    <w:rsid w:val="00F23504"/>
    <w:rsid w:val="00F26A2E"/>
    <w:rsid w:val="00F27BA6"/>
    <w:rsid w:val="00F448E0"/>
    <w:rsid w:val="00F52DB3"/>
    <w:rsid w:val="00F532B3"/>
    <w:rsid w:val="00F562BA"/>
    <w:rsid w:val="00F6187A"/>
    <w:rsid w:val="00F71E87"/>
    <w:rsid w:val="00F81D81"/>
    <w:rsid w:val="00FA1C77"/>
    <w:rsid w:val="00FB3A0E"/>
    <w:rsid w:val="00FB4A51"/>
    <w:rsid w:val="00FB5C13"/>
    <w:rsid w:val="00FB61EB"/>
    <w:rsid w:val="00FD1F5F"/>
    <w:rsid w:val="00FE4F00"/>
    <w:rsid w:val="00FF69DE"/>
    <w:rsid w:val="014B0C11"/>
    <w:rsid w:val="0619D40B"/>
    <w:rsid w:val="7487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9BEDC"/>
  <w15:chartTrackingRefBased/>
  <w15:docId w15:val="{ECA21D0C-B6C2-40C0-B8D9-0CFDE6B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7113FB"/>
    <w:pPr>
      <w:spacing w:before="20" w:after="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1508"/>
  </w:style>
  <w:style w:type="paragraph" w:styleId="Footer">
    <w:name w:val="footer"/>
    <w:basedOn w:val="Normal"/>
    <w:link w:val="Foot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1508"/>
  </w:style>
  <w:style w:type="table" w:styleId="TableGrid">
    <w:name w:val="Table Grid"/>
    <w:basedOn w:val="TableNormal"/>
    <w:uiPriority w:val="39"/>
    <w:locked/>
    <w:rsid w:val="002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59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95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95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F59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595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F595D"/>
    <w:rPr>
      <w:b/>
      <w:bCs/>
    </w:rPr>
  </w:style>
  <w:style w:type="paragraph" w:styleId="ListParagraph">
    <w:name w:val="List Paragraph"/>
    <w:basedOn w:val="Normal"/>
    <w:uiPriority w:val="34"/>
    <w:qFormat/>
    <w:rsid w:val="009F595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F595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F595D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595D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F595D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B39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3E0D43-6A82-4B4C-BBDF-A867BA9A7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72882-1d02-4704-8464-4e9c6e9dc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23B8E-BAE6-4907-BFC6-F10D93FAC9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72926-9272-41A1-BC17-1A52CF22DF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11C1D5-2A5A-4EC7-A477-74322D74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 Letterhead template</vt:lpstr>
    </vt:vector>
  </TitlesOfParts>
  <Company>Wisconsin Department of Transportation</Company>
  <LinksUpToDate>false</LinksUpToDate>
  <CharactersWithSpaces>3031</CharactersWithSpaces>
  <SharedDoc>false</SharedDoc>
  <HyperlinkBase>http://wisconsindot.gov/Pages/home.aspx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Sale-Audit-Checklist-v5</dc:title>
  <dc:subject/>
  <dc:creator>WisDOT</dc:creator>
  <cp:keywords>Wisconsin Department of Transportation Letterhead template</cp:keywords>
  <dc:description/>
  <cp:lastModifiedBy>Walters, Nathan - DOT</cp:lastModifiedBy>
  <cp:revision>3</cp:revision>
  <cp:lastPrinted>2022-08-30T19:27:00Z</cp:lastPrinted>
  <dcterms:created xsi:type="dcterms:W3CDTF">2023-04-25T19:20:00Z</dcterms:created>
  <dcterms:modified xsi:type="dcterms:W3CDTF">2023-04-25T19:21:00Z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